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7B436" w14:textId="77C16105" w:rsidR="00262E63" w:rsidRDefault="00262E63" w:rsidP="00262E63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39DB4F7" wp14:editId="5E9132A8">
            <wp:simplePos x="0" y="0"/>
            <wp:positionH relativeFrom="column">
              <wp:posOffset>-61463</wp:posOffset>
            </wp:positionH>
            <wp:positionV relativeFrom="paragraph">
              <wp:posOffset>126299</wp:posOffset>
            </wp:positionV>
            <wp:extent cx="2136140" cy="5911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ntergy Vector UPDAT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761BD" w14:textId="447B2D01" w:rsidR="00262E63" w:rsidRPr="008547F2" w:rsidRDefault="00FA43A2" w:rsidP="00F20AF6">
      <w:pPr>
        <w:jc w:val="right"/>
        <w:rPr>
          <w:rFonts w:ascii="Mesmerize Bk" w:hAnsi="Mesmerize Bk" w:cstheme="minorHAnsi"/>
          <w:color w:val="273868"/>
        </w:rPr>
      </w:pPr>
      <w:r w:rsidRPr="008547F2">
        <w:rPr>
          <w:rFonts w:ascii="Mesmerize Bk" w:hAnsi="Mesmerize Bk" w:cstheme="minorHAnsi"/>
          <w:b/>
          <w:color w:val="273868"/>
          <w:sz w:val="32"/>
          <w:szCs w:val="32"/>
        </w:rPr>
        <w:t>20</w:t>
      </w:r>
      <w:r w:rsidR="002C02E7">
        <w:rPr>
          <w:rFonts w:ascii="Mesmerize Bk" w:hAnsi="Mesmerize Bk" w:cstheme="minorHAnsi"/>
          <w:b/>
          <w:color w:val="273868"/>
          <w:sz w:val="32"/>
          <w:szCs w:val="32"/>
        </w:rPr>
        <w:t>2</w:t>
      </w:r>
      <w:r w:rsidR="00A10F87">
        <w:rPr>
          <w:rFonts w:ascii="Mesmerize Bk" w:hAnsi="Mesmerize Bk" w:cstheme="minorHAnsi"/>
          <w:b/>
          <w:color w:val="273868"/>
          <w:sz w:val="32"/>
          <w:szCs w:val="32"/>
        </w:rPr>
        <w:t>2</w:t>
      </w:r>
      <w:r w:rsidRPr="008547F2">
        <w:rPr>
          <w:rFonts w:ascii="Mesmerize Bk" w:hAnsi="Mesmerize Bk" w:cstheme="minorHAnsi"/>
          <w:b/>
          <w:color w:val="273868"/>
          <w:sz w:val="32"/>
          <w:szCs w:val="32"/>
        </w:rPr>
        <w:t xml:space="preserve"> </w:t>
      </w:r>
      <w:r w:rsidR="00CE6CE3" w:rsidRPr="008547F2">
        <w:rPr>
          <w:rFonts w:ascii="Mesmerize Bk" w:hAnsi="Mesmerize Bk" w:cstheme="minorHAnsi"/>
          <w:b/>
          <w:color w:val="273868"/>
          <w:sz w:val="32"/>
          <w:szCs w:val="32"/>
        </w:rPr>
        <w:t>Consulting Services</w:t>
      </w:r>
    </w:p>
    <w:p w14:paraId="25AD45ED" w14:textId="447A68A3" w:rsidR="00E92E04" w:rsidRPr="00186404" w:rsidRDefault="00B24AAE" w:rsidP="00186404">
      <w:pPr>
        <w:jc w:val="right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61505A27" wp14:editId="7AE6ADFC">
            <wp:simplePos x="0" y="0"/>
            <wp:positionH relativeFrom="margin">
              <wp:posOffset>4086860</wp:posOffset>
            </wp:positionH>
            <wp:positionV relativeFrom="paragraph">
              <wp:posOffset>228600</wp:posOffset>
            </wp:positionV>
            <wp:extent cx="1854200" cy="2174875"/>
            <wp:effectExtent l="0" t="0" r="0" b="0"/>
            <wp:wrapSquare wrapText="bothSides"/>
            <wp:docPr id="5" name="Picture 5" descr="Graphical user interface, applicatio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ic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b="6303"/>
                    <a:stretch/>
                  </pic:blipFill>
                  <pic:spPr bwMode="auto">
                    <a:xfrm>
                      <a:off x="0" y="0"/>
                      <a:ext cx="1854200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8CB4E" w14:textId="1E04DB78" w:rsidR="00512382" w:rsidRPr="008547F2" w:rsidRDefault="008957BD" w:rsidP="004D3D09">
      <w:pPr>
        <w:spacing w:after="0" w:line="270" w:lineRule="atLeast"/>
        <w:textAlignment w:val="baseline"/>
        <w:outlineLvl w:val="3"/>
        <w:rPr>
          <w:rFonts w:ascii="Mesmerize Bk" w:hAnsi="Mesmerize Bk" w:cs="Times New Roman"/>
          <w:b/>
          <w:color w:val="273868"/>
          <w:spacing w:val="10"/>
          <w:sz w:val="24"/>
        </w:rPr>
      </w:pPr>
      <w:r w:rsidRPr="008547F2">
        <w:rPr>
          <w:rFonts w:ascii="Mesmerize Bk" w:hAnsi="Mesmerize Bk" w:cs="Times New Roman"/>
          <w:b/>
          <w:color w:val="273868"/>
          <w:spacing w:val="10"/>
          <w:sz w:val="24"/>
        </w:rPr>
        <w:t>Consulting Services</w:t>
      </w:r>
    </w:p>
    <w:p w14:paraId="1C7FCE8E" w14:textId="162E13AA" w:rsidR="00512382" w:rsidRDefault="00512382" w:rsidP="004D3D09">
      <w:pPr>
        <w:spacing w:after="0" w:line="270" w:lineRule="atLeast"/>
        <w:textAlignment w:val="baseline"/>
        <w:outlineLvl w:val="3"/>
        <w:rPr>
          <w:rFonts w:eastAsia="Times New Roman" w:cstheme="minorHAnsi"/>
          <w:bdr w:val="none" w:sz="0" w:space="0" w:color="auto" w:frame="1"/>
        </w:rPr>
      </w:pPr>
    </w:p>
    <w:p w14:paraId="53559082" w14:textId="05C9DC05" w:rsidR="00537711" w:rsidRPr="00476B67" w:rsidRDefault="004D3D09" w:rsidP="00512382">
      <w:pPr>
        <w:spacing w:after="0" w:line="270" w:lineRule="atLeast"/>
        <w:textAlignment w:val="baseline"/>
        <w:outlineLvl w:val="3"/>
        <w:rPr>
          <w:rFonts w:eastAsia="Times New Roman" w:cstheme="minorHAnsi"/>
          <w:sz w:val="24"/>
          <w:bdr w:val="none" w:sz="0" w:space="0" w:color="auto" w:frame="1"/>
        </w:rPr>
      </w:pPr>
      <w:r w:rsidRPr="00476B67">
        <w:rPr>
          <w:rFonts w:eastAsia="Times New Roman" w:cstheme="minorHAnsi"/>
          <w:sz w:val="24"/>
          <w:bdr w:val="none" w:sz="0" w:space="0" w:color="auto" w:frame="1"/>
        </w:rPr>
        <w:t>The Centergy Project</w:t>
      </w:r>
      <w:r w:rsidR="00B97A96" w:rsidRPr="00476B67">
        <w:rPr>
          <w:rFonts w:eastAsia="Times New Roman" w:cstheme="minorHAnsi"/>
          <w:sz w:val="24"/>
          <w:bdr w:val="none" w:sz="0" w:space="0" w:color="auto" w:frame="1"/>
        </w:rPr>
        <w:t xml:space="preserve"> (TCP)</w:t>
      </w:r>
      <w:r w:rsidRPr="00476B67">
        <w:rPr>
          <w:rFonts w:eastAsia="Times New Roman" w:cstheme="minorHAnsi"/>
          <w:sz w:val="24"/>
          <w:bdr w:val="none" w:sz="0" w:space="0" w:color="auto" w:frame="1"/>
        </w:rPr>
        <w:t xml:space="preserve"> provides training and support to school districts on the actionable processes </w:t>
      </w:r>
      <w:r w:rsidR="00D46F57" w:rsidRPr="00476B67">
        <w:rPr>
          <w:rFonts w:cstheme="minorHAnsi"/>
          <w:sz w:val="24"/>
        </w:rPr>
        <w:t xml:space="preserve">to launch embedded </w:t>
      </w:r>
      <w:r w:rsidRPr="00476B67">
        <w:rPr>
          <w:rFonts w:eastAsia="Times New Roman" w:cstheme="minorHAnsi"/>
          <w:sz w:val="24"/>
          <w:bdr w:val="none" w:sz="0" w:space="0" w:color="auto" w:frame="1"/>
        </w:rPr>
        <w:t xml:space="preserve">wraparound services </w:t>
      </w:r>
      <w:r w:rsidR="00D46F57" w:rsidRPr="00476B67">
        <w:rPr>
          <w:rFonts w:cstheme="minorHAnsi"/>
          <w:sz w:val="24"/>
        </w:rPr>
        <w:t>to address academic and non-</w:t>
      </w:r>
      <w:r w:rsidR="009B7AE6">
        <w:rPr>
          <w:rFonts w:cstheme="minorHAnsi"/>
          <w:sz w:val="24"/>
        </w:rPr>
        <w:t>academic</w:t>
      </w:r>
      <w:r w:rsidR="00D46F57" w:rsidRPr="00476B67">
        <w:rPr>
          <w:rFonts w:cstheme="minorHAnsi"/>
          <w:sz w:val="24"/>
        </w:rPr>
        <w:t xml:space="preserve"> barriers to student achievement</w:t>
      </w:r>
      <w:r w:rsidRPr="00476B67">
        <w:rPr>
          <w:rFonts w:eastAsia="Times New Roman" w:cstheme="minorHAnsi"/>
          <w:sz w:val="24"/>
          <w:bdr w:val="none" w:sz="0" w:space="0" w:color="auto" w:frame="1"/>
        </w:rPr>
        <w:t>. TCP consulting enables school districts to create “right-sized” systems of support that are tailored to the needs and resources of your district and community.</w:t>
      </w:r>
      <w:r w:rsidR="00693C21" w:rsidRPr="00476B67">
        <w:rPr>
          <w:rFonts w:eastAsia="Times New Roman" w:cstheme="minorHAnsi"/>
          <w:sz w:val="24"/>
          <w:bdr w:val="none" w:sz="0" w:space="0" w:color="auto" w:frame="1"/>
        </w:rPr>
        <w:t xml:space="preserve"> </w:t>
      </w:r>
    </w:p>
    <w:p w14:paraId="4E8810B7" w14:textId="77777777" w:rsidR="00537711" w:rsidRPr="00476B67" w:rsidRDefault="00537711" w:rsidP="00512382">
      <w:pPr>
        <w:spacing w:after="0" w:line="270" w:lineRule="atLeast"/>
        <w:textAlignment w:val="baseline"/>
        <w:outlineLvl w:val="3"/>
        <w:rPr>
          <w:rFonts w:cstheme="minorHAnsi"/>
          <w:sz w:val="24"/>
        </w:rPr>
      </w:pPr>
    </w:p>
    <w:p w14:paraId="562D6C81" w14:textId="1892A58D" w:rsidR="00483FCF" w:rsidRDefault="00811226" w:rsidP="00512382">
      <w:pPr>
        <w:spacing w:after="0" w:line="270" w:lineRule="atLeast"/>
        <w:textAlignment w:val="baseline"/>
        <w:outlineLvl w:val="3"/>
        <w:rPr>
          <w:rFonts w:cstheme="minorHAnsi"/>
          <w:sz w:val="24"/>
        </w:rPr>
      </w:pPr>
      <w:r w:rsidRPr="00811226">
        <w:rPr>
          <w:rFonts w:ascii="Mesmerize Bk" w:hAnsi="Mesmerize Bk" w:cs="Times New Roman"/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C79711A" wp14:editId="4087AD3C">
                <wp:simplePos x="0" y="0"/>
                <wp:positionH relativeFrom="column">
                  <wp:posOffset>4033520</wp:posOffset>
                </wp:positionH>
                <wp:positionV relativeFrom="paragraph">
                  <wp:posOffset>177800</wp:posOffset>
                </wp:positionV>
                <wp:extent cx="1892808" cy="1404620"/>
                <wp:effectExtent l="0" t="0" r="0" b="2540"/>
                <wp:wrapTight wrapText="bothSides">
                  <wp:wrapPolygon edited="0">
                    <wp:start x="0" y="0"/>
                    <wp:lineTo x="0" y="20781"/>
                    <wp:lineTo x="21310" y="20781"/>
                    <wp:lineTo x="2131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80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D0AAD" w14:textId="77777777" w:rsidR="00186404" w:rsidRDefault="00186404" w:rsidP="00811226">
                            <w:pPr>
                              <w:spacing w:after="0" w:line="240" w:lineRule="auto"/>
                              <w:jc w:val="center"/>
                              <w:rPr>
                                <w:rFonts w:ascii="Mesmerize Bk" w:hAnsi="Mesmerize Bk"/>
                                <w:color w:val="273868"/>
                              </w:rPr>
                            </w:pPr>
                          </w:p>
                          <w:p w14:paraId="042AD7F6" w14:textId="15013AE4" w:rsidR="00811226" w:rsidRPr="008547F2" w:rsidRDefault="00811226" w:rsidP="00811226">
                            <w:pPr>
                              <w:spacing w:after="0" w:line="240" w:lineRule="auto"/>
                              <w:jc w:val="center"/>
                              <w:rPr>
                                <w:rFonts w:ascii="Mesmerize Bk" w:hAnsi="Mesmerize Bk"/>
                                <w:color w:val="273868"/>
                              </w:rPr>
                            </w:pPr>
                            <w:r w:rsidRPr="008547F2">
                              <w:rPr>
                                <w:rFonts w:ascii="Mesmerize Bk" w:hAnsi="Mesmerize Bk"/>
                                <w:color w:val="273868"/>
                              </w:rPr>
                              <w:t xml:space="preserve">TCP’s Wraparound </w:t>
                            </w:r>
                          </w:p>
                          <w:p w14:paraId="11AB2F41" w14:textId="0D760858" w:rsidR="00811226" w:rsidRPr="008547F2" w:rsidRDefault="00811226" w:rsidP="00811226">
                            <w:pPr>
                              <w:spacing w:after="0" w:line="240" w:lineRule="auto"/>
                              <w:jc w:val="center"/>
                              <w:rPr>
                                <w:rFonts w:ascii="Mesmerize Bk" w:hAnsi="Mesmerize Bk"/>
                                <w:color w:val="273868"/>
                              </w:rPr>
                            </w:pPr>
                            <w:r w:rsidRPr="008547F2">
                              <w:rPr>
                                <w:rFonts w:ascii="Mesmerize Bk" w:hAnsi="Mesmerize Bk"/>
                                <w:color w:val="273868"/>
                              </w:rPr>
                              <w:t>Services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797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6pt;margin-top:14pt;width:149.0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xdDQIAAPc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" stroked="f">
                <v:textbox style="mso-fit-shape-to-text:t">
                  <w:txbxContent>
                    <w:p w14:paraId="6B3D0AAD" w14:textId="77777777" w:rsidR="00186404" w:rsidRDefault="00186404" w:rsidP="00811226">
                      <w:pPr>
                        <w:spacing w:after="0" w:line="240" w:lineRule="auto"/>
                        <w:jc w:val="center"/>
                        <w:rPr>
                          <w:rFonts w:ascii="Mesmerize Bk" w:hAnsi="Mesmerize Bk"/>
                          <w:color w:val="273868"/>
                        </w:rPr>
                      </w:pPr>
                    </w:p>
                    <w:p w14:paraId="042AD7F6" w14:textId="15013AE4" w:rsidR="00811226" w:rsidRPr="008547F2" w:rsidRDefault="00811226" w:rsidP="00811226">
                      <w:pPr>
                        <w:spacing w:after="0" w:line="240" w:lineRule="auto"/>
                        <w:jc w:val="center"/>
                        <w:rPr>
                          <w:rFonts w:ascii="Mesmerize Bk" w:hAnsi="Mesmerize Bk"/>
                          <w:color w:val="273868"/>
                        </w:rPr>
                      </w:pPr>
                      <w:r w:rsidRPr="008547F2">
                        <w:rPr>
                          <w:rFonts w:ascii="Mesmerize Bk" w:hAnsi="Mesmerize Bk"/>
                          <w:color w:val="273868"/>
                        </w:rPr>
                        <w:t xml:space="preserve">TCP’s Wraparound </w:t>
                      </w:r>
                    </w:p>
                    <w:p w14:paraId="11AB2F41" w14:textId="0D760858" w:rsidR="00811226" w:rsidRPr="008547F2" w:rsidRDefault="00811226" w:rsidP="00811226">
                      <w:pPr>
                        <w:spacing w:after="0" w:line="240" w:lineRule="auto"/>
                        <w:jc w:val="center"/>
                        <w:rPr>
                          <w:rFonts w:ascii="Mesmerize Bk" w:hAnsi="Mesmerize Bk"/>
                          <w:color w:val="273868"/>
                        </w:rPr>
                      </w:pPr>
                      <w:r w:rsidRPr="008547F2">
                        <w:rPr>
                          <w:rFonts w:ascii="Mesmerize Bk" w:hAnsi="Mesmerize Bk"/>
                          <w:color w:val="273868"/>
                        </w:rPr>
                        <w:t>Services Model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7A36" w:rsidRPr="00476B67">
        <w:rPr>
          <w:rFonts w:cstheme="minorHAnsi"/>
          <w:sz w:val="24"/>
        </w:rPr>
        <w:t xml:space="preserve">Our mission is to make </w:t>
      </w:r>
      <w:r w:rsidR="00693C21" w:rsidRPr="00476B67">
        <w:rPr>
          <w:rFonts w:cstheme="minorHAnsi"/>
          <w:sz w:val="24"/>
        </w:rPr>
        <w:t>equit</w:t>
      </w:r>
      <w:r w:rsidR="00987A36" w:rsidRPr="00476B67">
        <w:rPr>
          <w:rFonts w:cstheme="minorHAnsi"/>
          <w:sz w:val="24"/>
        </w:rPr>
        <w:t xml:space="preserve">y actionable by </w:t>
      </w:r>
      <w:r w:rsidR="00CD183B" w:rsidRPr="00476B67">
        <w:rPr>
          <w:rFonts w:cstheme="minorHAnsi"/>
          <w:sz w:val="24"/>
        </w:rPr>
        <w:t>assisting schools to ensure all students have equitable</w:t>
      </w:r>
      <w:r w:rsidR="00693C21" w:rsidRPr="00476B67">
        <w:rPr>
          <w:rFonts w:cstheme="minorHAnsi"/>
          <w:sz w:val="24"/>
        </w:rPr>
        <w:t xml:space="preserve"> access to </w:t>
      </w:r>
      <w:r w:rsidR="009B7AE6">
        <w:rPr>
          <w:rFonts w:cstheme="minorHAnsi"/>
          <w:sz w:val="24"/>
        </w:rPr>
        <w:t xml:space="preserve">resources, </w:t>
      </w:r>
      <w:proofErr w:type="gramStart"/>
      <w:r w:rsidR="00693C21" w:rsidRPr="00476B67">
        <w:rPr>
          <w:rFonts w:cstheme="minorHAnsi"/>
          <w:sz w:val="24"/>
        </w:rPr>
        <w:t>services</w:t>
      </w:r>
      <w:proofErr w:type="gramEnd"/>
      <w:r w:rsidR="00693C21" w:rsidRPr="00476B67">
        <w:rPr>
          <w:rFonts w:cstheme="minorHAnsi"/>
          <w:sz w:val="24"/>
        </w:rPr>
        <w:t xml:space="preserve"> and opportunit</w:t>
      </w:r>
      <w:r w:rsidR="00CD183B" w:rsidRPr="00476B67">
        <w:rPr>
          <w:rFonts w:cstheme="minorHAnsi"/>
          <w:sz w:val="24"/>
        </w:rPr>
        <w:t>y</w:t>
      </w:r>
      <w:r w:rsidR="00693C21" w:rsidRPr="00476B67">
        <w:rPr>
          <w:rFonts w:cstheme="minorHAnsi"/>
          <w:sz w:val="24"/>
        </w:rPr>
        <w:t>.</w:t>
      </w:r>
    </w:p>
    <w:p w14:paraId="79F1609F" w14:textId="15612314" w:rsidR="00976215" w:rsidRPr="00476B67" w:rsidRDefault="00976215" w:rsidP="00512382">
      <w:pPr>
        <w:spacing w:after="0" w:line="270" w:lineRule="atLeast"/>
        <w:textAlignment w:val="baseline"/>
        <w:outlineLvl w:val="3"/>
        <w:rPr>
          <w:rFonts w:eastAsia="Times New Roman" w:cstheme="minorHAnsi"/>
          <w:sz w:val="24"/>
        </w:rPr>
      </w:pPr>
      <w:r w:rsidRPr="00811226">
        <w:rPr>
          <w:rFonts w:ascii="Mesmerize Bk" w:hAnsi="Mesmerize Bk" w:cs="Times New Roman"/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F7827FC" wp14:editId="65981F8A">
                <wp:simplePos x="0" y="0"/>
                <wp:positionH relativeFrom="column">
                  <wp:posOffset>13970</wp:posOffset>
                </wp:positionH>
                <wp:positionV relativeFrom="paragraph">
                  <wp:posOffset>181610</wp:posOffset>
                </wp:positionV>
                <wp:extent cx="179070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FB60" w14:textId="0D6438B7" w:rsidR="00976215" w:rsidRPr="008547F2" w:rsidRDefault="00976215" w:rsidP="00976215">
                            <w:pPr>
                              <w:spacing w:after="0" w:line="240" w:lineRule="auto"/>
                              <w:jc w:val="center"/>
                              <w:rPr>
                                <w:rFonts w:ascii="Mesmerize Bk" w:hAnsi="Mesmerize Bk"/>
                                <w:color w:val="273868"/>
                              </w:rPr>
                            </w:pPr>
                            <w:r w:rsidRPr="008547F2">
                              <w:rPr>
                                <w:rFonts w:ascii="Mesmerize Bk" w:hAnsi="Mesmerize Bk"/>
                                <w:color w:val="273868"/>
                              </w:rPr>
                              <w:t>The Centergy Cycle</w:t>
                            </w:r>
                            <w:r w:rsidRPr="008547F2">
                              <w:rPr>
                                <w:rFonts w:ascii="Mesmerize Bk" w:hAnsi="Mesmerize Bk"/>
                                <w:color w:val="273868"/>
                                <w:vertAlign w:val="superscript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7827FC" id="_x0000_s1027" type="#_x0000_t202" style="position:absolute;margin-left:1.1pt;margin-top:14.3pt;width:141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" stroked="f">
                <v:textbox style="mso-fit-shape-to-text:t">
                  <w:txbxContent>
                    <w:p w14:paraId="47BDFB60" w14:textId="0D6438B7" w:rsidR="00976215" w:rsidRPr="008547F2" w:rsidRDefault="00976215" w:rsidP="00976215">
                      <w:pPr>
                        <w:spacing w:after="0" w:line="240" w:lineRule="auto"/>
                        <w:jc w:val="center"/>
                        <w:rPr>
                          <w:rFonts w:ascii="Mesmerize Bk" w:hAnsi="Mesmerize Bk"/>
                          <w:color w:val="273868"/>
                        </w:rPr>
                      </w:pPr>
                      <w:r w:rsidRPr="008547F2">
                        <w:rPr>
                          <w:rFonts w:ascii="Mesmerize Bk" w:hAnsi="Mesmerize Bk"/>
                          <w:color w:val="273868"/>
                        </w:rPr>
                        <w:t>The Centergy Cycle</w:t>
                      </w:r>
                      <w:r w:rsidRPr="008547F2">
                        <w:rPr>
                          <w:rFonts w:ascii="Mesmerize Bk" w:hAnsi="Mesmerize Bk"/>
                          <w:color w:val="273868"/>
                          <w:vertAlign w:val="superscript"/>
                        </w:rPr>
                        <w:t>©</w:t>
                      </w:r>
                    </w:p>
                  </w:txbxContent>
                </v:textbox>
              </v:shape>
            </w:pict>
          </mc:Fallback>
        </mc:AlternateContent>
      </w:r>
    </w:p>
    <w:p w14:paraId="3EFC5F33" w14:textId="61562616" w:rsidR="00DB12D7" w:rsidRPr="00811226" w:rsidRDefault="00AA36C0" w:rsidP="00976215">
      <w:pPr>
        <w:spacing w:line="276" w:lineRule="auto"/>
        <w:ind w:right="6480"/>
        <w:rPr>
          <w:rFonts w:ascii="Mesmerize Bk" w:hAnsi="Mesmerize Bk" w:cstheme="minorHAnsi"/>
        </w:rPr>
      </w:pPr>
      <w:r w:rsidRPr="00811226">
        <w:rPr>
          <w:rFonts w:ascii="Mesmerize Bk" w:hAnsi="Mesmerize Bk" w:cs="Times New Roman"/>
          <w:noProof/>
          <w:spacing w:val="10"/>
          <w:sz w:val="24"/>
        </w:rPr>
        <w:drawing>
          <wp:anchor distT="0" distB="137160" distL="457200" distR="182880" simplePos="0" relativeHeight="251658240" behindDoc="1" locked="0" layoutInCell="1" allowOverlap="1" wp14:anchorId="31DDB60E" wp14:editId="267B1016">
            <wp:simplePos x="0" y="0"/>
            <wp:positionH relativeFrom="column">
              <wp:posOffset>13335</wp:posOffset>
            </wp:positionH>
            <wp:positionV relativeFrom="paragraph">
              <wp:posOffset>299772</wp:posOffset>
            </wp:positionV>
            <wp:extent cx="1819656" cy="1819656"/>
            <wp:effectExtent l="0" t="0" r="9525" b="9525"/>
            <wp:wrapTight wrapText="right">
              <wp:wrapPolygon edited="0">
                <wp:start x="8142" y="0"/>
                <wp:lineTo x="6333" y="452"/>
                <wp:lineTo x="2036" y="2940"/>
                <wp:lineTo x="905" y="5654"/>
                <wp:lineTo x="0" y="7238"/>
                <wp:lineTo x="0" y="14475"/>
                <wp:lineTo x="2036" y="18094"/>
                <wp:lineTo x="2262" y="18773"/>
                <wp:lineTo x="7012" y="21487"/>
                <wp:lineTo x="8142" y="21487"/>
                <wp:lineTo x="13345" y="21487"/>
                <wp:lineTo x="14475" y="21487"/>
                <wp:lineTo x="19225" y="18773"/>
                <wp:lineTo x="19451" y="18094"/>
                <wp:lineTo x="21487" y="14475"/>
                <wp:lineTo x="21487" y="7238"/>
                <wp:lineTo x="20582" y="5654"/>
                <wp:lineTo x="19677" y="3166"/>
                <wp:lineTo x="15154" y="452"/>
                <wp:lineTo x="13345" y="0"/>
                <wp:lineTo x="814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ergyCycle with Student Voi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7FB9C" w14:textId="7218673B" w:rsidR="00ED38BE" w:rsidRPr="00476B67" w:rsidRDefault="00E92E04" w:rsidP="00E92E04">
      <w:pPr>
        <w:spacing w:line="276" w:lineRule="auto"/>
        <w:rPr>
          <w:rFonts w:cstheme="minorHAnsi"/>
          <w:sz w:val="24"/>
        </w:rPr>
      </w:pPr>
      <w:r w:rsidRPr="00476B67">
        <w:rPr>
          <w:rFonts w:cstheme="minorHAnsi"/>
          <w:sz w:val="24"/>
        </w:rPr>
        <w:t xml:space="preserve">TCP’s process </w:t>
      </w:r>
      <w:r w:rsidRPr="00476B67">
        <w:rPr>
          <w:rFonts w:cstheme="minorHAnsi"/>
          <w:i/>
          <w:sz w:val="24"/>
        </w:rPr>
        <w:t>The Centergy Cycle</w:t>
      </w:r>
      <w:r w:rsidR="00ED38BE" w:rsidRPr="00476B67">
        <w:rPr>
          <w:rFonts w:cstheme="minorHAnsi"/>
          <w:i/>
          <w:sz w:val="24"/>
          <w:vertAlign w:val="superscript"/>
        </w:rPr>
        <w:t>©</w:t>
      </w:r>
      <w:r w:rsidRPr="00476B67">
        <w:rPr>
          <w:rFonts w:cstheme="minorHAnsi"/>
          <w:sz w:val="24"/>
        </w:rPr>
        <w:t xml:space="preserve"> identifies and prioritizes needs through a framework of trus</w:t>
      </w:r>
      <w:r w:rsidR="00192093" w:rsidRPr="00476B67">
        <w:rPr>
          <w:rFonts w:cstheme="minorHAnsi"/>
          <w:sz w:val="24"/>
        </w:rPr>
        <w:t>t:</w:t>
      </w:r>
      <w:r w:rsidRPr="00476B67">
        <w:rPr>
          <w:rFonts w:cstheme="minorHAnsi"/>
          <w:sz w:val="24"/>
        </w:rPr>
        <w:t xml:space="preserve"> </w:t>
      </w:r>
      <w:r w:rsidR="009B7AE6">
        <w:rPr>
          <w:rFonts w:cstheme="minorHAnsi"/>
          <w:sz w:val="24"/>
        </w:rPr>
        <w:t xml:space="preserve">gathering student voice, </w:t>
      </w:r>
      <w:r w:rsidRPr="00476B67">
        <w:rPr>
          <w:rFonts w:cstheme="minorHAnsi"/>
          <w:sz w:val="24"/>
        </w:rPr>
        <w:t>strengthening relationships,</w:t>
      </w:r>
      <w:r w:rsidR="00192093" w:rsidRPr="00476B67">
        <w:rPr>
          <w:rFonts w:cstheme="minorHAnsi"/>
          <w:sz w:val="24"/>
        </w:rPr>
        <w:t xml:space="preserve"> and cultivating hope</w:t>
      </w:r>
      <w:r w:rsidRPr="00476B67">
        <w:rPr>
          <w:rFonts w:cstheme="minorHAnsi"/>
          <w:sz w:val="24"/>
        </w:rPr>
        <w:t>.  TCP guide</w:t>
      </w:r>
      <w:r w:rsidR="00B837B3" w:rsidRPr="00476B67">
        <w:rPr>
          <w:rFonts w:cstheme="minorHAnsi"/>
          <w:sz w:val="24"/>
        </w:rPr>
        <w:t>s</w:t>
      </w:r>
      <w:r w:rsidRPr="00476B67">
        <w:rPr>
          <w:rFonts w:cstheme="minorHAnsi"/>
          <w:sz w:val="24"/>
        </w:rPr>
        <w:t xml:space="preserve"> schools and districts in </w:t>
      </w:r>
      <w:r w:rsidR="00170D3B" w:rsidRPr="00476B67">
        <w:rPr>
          <w:rFonts w:cstheme="minorHAnsi"/>
          <w:sz w:val="24"/>
        </w:rPr>
        <w:t xml:space="preserve">gathering voice, </w:t>
      </w:r>
      <w:r w:rsidRPr="00476B67">
        <w:rPr>
          <w:rFonts w:cstheme="minorHAnsi"/>
          <w:sz w:val="24"/>
        </w:rPr>
        <w:t>analyz</w:t>
      </w:r>
      <w:r w:rsidR="00170D3B" w:rsidRPr="00476B67">
        <w:rPr>
          <w:rFonts w:cstheme="minorHAnsi"/>
          <w:sz w:val="24"/>
        </w:rPr>
        <w:t>ing</w:t>
      </w:r>
      <w:r w:rsidRPr="00476B67">
        <w:rPr>
          <w:rFonts w:cstheme="minorHAnsi"/>
          <w:sz w:val="24"/>
        </w:rPr>
        <w:t xml:space="preserve"> data, asset map</w:t>
      </w:r>
      <w:r w:rsidR="00170D3B" w:rsidRPr="00476B67">
        <w:rPr>
          <w:rFonts w:cstheme="minorHAnsi"/>
          <w:sz w:val="24"/>
        </w:rPr>
        <w:t>ping</w:t>
      </w:r>
      <w:r w:rsidRPr="00476B67">
        <w:rPr>
          <w:rFonts w:cstheme="minorHAnsi"/>
          <w:sz w:val="24"/>
        </w:rPr>
        <w:t xml:space="preserve"> their communities</w:t>
      </w:r>
      <w:r w:rsidR="00CD5E99" w:rsidRPr="00476B67">
        <w:rPr>
          <w:rFonts w:cstheme="minorHAnsi"/>
          <w:sz w:val="24"/>
        </w:rPr>
        <w:t>, and coordinating services</w:t>
      </w:r>
      <w:r w:rsidRPr="00476B67">
        <w:rPr>
          <w:rFonts w:cstheme="minorHAnsi"/>
          <w:sz w:val="24"/>
        </w:rPr>
        <w:t xml:space="preserve"> to </w:t>
      </w:r>
      <w:r w:rsidR="002A40D9" w:rsidRPr="00476B67">
        <w:rPr>
          <w:rFonts w:cstheme="minorHAnsi"/>
          <w:sz w:val="24"/>
        </w:rPr>
        <w:t>align</w:t>
      </w:r>
      <w:r w:rsidRPr="00476B67">
        <w:rPr>
          <w:rFonts w:cstheme="minorHAnsi"/>
          <w:sz w:val="24"/>
        </w:rPr>
        <w:t xml:space="preserve"> resources, partners, and funding.  </w:t>
      </w:r>
    </w:p>
    <w:p w14:paraId="7D5767CB" w14:textId="1C47082F" w:rsidR="007F7AF3" w:rsidRPr="007F7AF3" w:rsidRDefault="00E92E04" w:rsidP="00AF3E2F">
      <w:pPr>
        <w:spacing w:line="276" w:lineRule="auto"/>
        <w:rPr>
          <w:rFonts w:cstheme="minorHAnsi"/>
          <w:sz w:val="24"/>
        </w:rPr>
      </w:pPr>
      <w:r w:rsidRPr="00476B67">
        <w:rPr>
          <w:rFonts w:cstheme="minorHAnsi"/>
          <w:i/>
          <w:sz w:val="24"/>
        </w:rPr>
        <w:t>The Centergy Cycle</w:t>
      </w:r>
      <w:r w:rsidR="00910A36" w:rsidRPr="00476B67">
        <w:rPr>
          <w:rFonts w:cstheme="minorHAnsi"/>
          <w:i/>
          <w:sz w:val="24"/>
          <w:vertAlign w:val="superscript"/>
        </w:rPr>
        <w:t>©</w:t>
      </w:r>
      <w:r w:rsidRPr="00476B67">
        <w:rPr>
          <w:rFonts w:cstheme="minorHAnsi"/>
          <w:sz w:val="24"/>
        </w:rPr>
        <w:t xml:space="preserve"> is flexible, replicable, and scalable. For example, a school may decide to begin with some low-risk partnerships such as care closets and gradually grow the number of services offered over time. Alternatively, a school</w:t>
      </w:r>
      <w:r w:rsidR="00DB1B22">
        <w:rPr>
          <w:rFonts w:cstheme="minorHAnsi"/>
          <w:sz w:val="24"/>
        </w:rPr>
        <w:t xml:space="preserve"> or</w:t>
      </w:r>
      <w:r w:rsidRPr="00476B67">
        <w:rPr>
          <w:rFonts w:cstheme="minorHAnsi"/>
          <w:sz w:val="24"/>
        </w:rPr>
        <w:t xml:space="preserve"> </w:t>
      </w:r>
      <w:r w:rsidR="00B80C0B" w:rsidRPr="00476B67">
        <w:rPr>
          <w:rFonts w:cstheme="minorHAnsi"/>
          <w:sz w:val="24"/>
        </w:rPr>
        <w:t xml:space="preserve">district </w:t>
      </w:r>
      <w:r w:rsidRPr="00476B67">
        <w:rPr>
          <w:rFonts w:cstheme="minorHAnsi"/>
          <w:sz w:val="24"/>
        </w:rPr>
        <w:t xml:space="preserve">may have the capacity and resources for a full-scale, multiple partner implementation. </w:t>
      </w:r>
      <w:r w:rsidR="00E427C3">
        <w:rPr>
          <w:rFonts w:cstheme="minorHAnsi"/>
          <w:sz w:val="24"/>
        </w:rPr>
        <w:t xml:space="preserve">By connecting students and families with </w:t>
      </w:r>
      <w:r w:rsidR="00EE3654">
        <w:rPr>
          <w:rFonts w:cstheme="minorHAnsi"/>
          <w:sz w:val="24"/>
        </w:rPr>
        <w:t xml:space="preserve">embedded </w:t>
      </w:r>
      <w:r w:rsidR="00E427C3">
        <w:rPr>
          <w:rFonts w:cstheme="minorHAnsi"/>
          <w:sz w:val="24"/>
        </w:rPr>
        <w:t>partner organizations</w:t>
      </w:r>
      <w:r w:rsidR="00FA3876">
        <w:rPr>
          <w:rFonts w:cstheme="minorHAnsi"/>
          <w:sz w:val="24"/>
        </w:rPr>
        <w:t xml:space="preserve"> and integrat</w:t>
      </w:r>
      <w:r w:rsidR="00DB12D7">
        <w:rPr>
          <w:rFonts w:cstheme="minorHAnsi"/>
          <w:sz w:val="24"/>
        </w:rPr>
        <w:t>ed</w:t>
      </w:r>
      <w:r w:rsidR="00FA3876">
        <w:rPr>
          <w:rFonts w:cstheme="minorHAnsi"/>
          <w:sz w:val="24"/>
        </w:rPr>
        <w:t xml:space="preserve"> student support</w:t>
      </w:r>
      <w:r w:rsidR="0060077A">
        <w:rPr>
          <w:rFonts w:cstheme="minorHAnsi"/>
          <w:sz w:val="24"/>
        </w:rPr>
        <w:t>s</w:t>
      </w:r>
      <w:r w:rsidR="00E427C3">
        <w:rPr>
          <w:rFonts w:cstheme="minorHAnsi"/>
          <w:sz w:val="24"/>
        </w:rPr>
        <w:t xml:space="preserve">, </w:t>
      </w:r>
      <w:r w:rsidRPr="00476B67">
        <w:rPr>
          <w:rFonts w:cstheme="minorHAnsi"/>
          <w:sz w:val="24"/>
        </w:rPr>
        <w:t>school</w:t>
      </w:r>
      <w:r w:rsidR="00910A36">
        <w:rPr>
          <w:rFonts w:cstheme="minorHAnsi"/>
          <w:sz w:val="24"/>
        </w:rPr>
        <w:t>s</w:t>
      </w:r>
      <w:r w:rsidRPr="00476B67">
        <w:rPr>
          <w:rFonts w:cstheme="minorHAnsi"/>
          <w:sz w:val="24"/>
        </w:rPr>
        <w:t xml:space="preserve"> </w:t>
      </w:r>
      <w:r w:rsidR="00492805">
        <w:rPr>
          <w:rFonts w:cstheme="minorHAnsi"/>
          <w:sz w:val="24"/>
        </w:rPr>
        <w:t>grow</w:t>
      </w:r>
      <w:r w:rsidR="00EC2C24">
        <w:rPr>
          <w:rFonts w:cstheme="minorHAnsi"/>
          <w:sz w:val="24"/>
        </w:rPr>
        <w:t xml:space="preserve"> </w:t>
      </w:r>
      <w:r w:rsidRPr="00476B67">
        <w:rPr>
          <w:rFonts w:cstheme="minorHAnsi"/>
          <w:sz w:val="24"/>
        </w:rPr>
        <w:t>collective</w:t>
      </w:r>
      <w:r w:rsidR="00EC2C24">
        <w:rPr>
          <w:rFonts w:cstheme="minorHAnsi"/>
          <w:sz w:val="24"/>
        </w:rPr>
        <w:t xml:space="preserve"> professional</w:t>
      </w:r>
      <w:r w:rsidRPr="00476B67">
        <w:rPr>
          <w:rFonts w:cstheme="minorHAnsi"/>
          <w:sz w:val="24"/>
        </w:rPr>
        <w:t xml:space="preserve"> capacity</w:t>
      </w:r>
      <w:r w:rsidR="00417463">
        <w:rPr>
          <w:rFonts w:cstheme="minorHAnsi"/>
          <w:sz w:val="24"/>
        </w:rPr>
        <w:t xml:space="preserve">, create a supportive learning environment, and </w:t>
      </w:r>
      <w:r w:rsidR="00215428">
        <w:rPr>
          <w:rFonts w:cstheme="minorHAnsi"/>
          <w:sz w:val="24"/>
        </w:rPr>
        <w:t>improve</w:t>
      </w:r>
      <w:r w:rsidR="00417463">
        <w:rPr>
          <w:rFonts w:cstheme="minorHAnsi"/>
          <w:sz w:val="24"/>
        </w:rPr>
        <w:t xml:space="preserve"> family and student engagement.</w:t>
      </w:r>
      <w:r w:rsidRPr="00476B67">
        <w:rPr>
          <w:rFonts w:cstheme="minorHAnsi"/>
          <w:sz w:val="24"/>
        </w:rPr>
        <w:t xml:space="preserve"> </w:t>
      </w:r>
    </w:p>
    <w:p w14:paraId="691AB27D" w14:textId="0CCD8BBC" w:rsidR="001A3BD8" w:rsidRDefault="007F7AF3" w:rsidP="00EE3983">
      <w:pPr>
        <w:spacing w:line="276" w:lineRule="auto"/>
        <w:rPr>
          <w:sz w:val="24"/>
        </w:rPr>
      </w:pPr>
      <w:r w:rsidRPr="00976215">
        <w:rPr>
          <w:sz w:val="24"/>
        </w:rPr>
        <w:t>The recommended time span for launching a wraparound center is eighteen months to two years</w:t>
      </w:r>
      <w:r>
        <w:rPr>
          <w:sz w:val="24"/>
        </w:rPr>
        <w:t xml:space="preserve">, broken down into two tiers (or years based on start date). </w:t>
      </w:r>
      <w:r w:rsidR="00F41115">
        <w:rPr>
          <w:sz w:val="24"/>
        </w:rPr>
        <w:t>Tier 1 focuses on laying the foundation: gathering student voice, developing staff capacity, and planning partnerships. Tier 2 targets tasks related to implementation:</w:t>
      </w:r>
      <w:r w:rsidR="00EE3983">
        <w:rPr>
          <w:sz w:val="24"/>
        </w:rPr>
        <w:t xml:space="preserve"> </w:t>
      </w:r>
      <w:r w:rsidR="00742E7F">
        <w:rPr>
          <w:sz w:val="24"/>
        </w:rPr>
        <w:t xml:space="preserve">launching partnerships and </w:t>
      </w:r>
      <w:r w:rsidR="00EE3983">
        <w:rPr>
          <w:sz w:val="24"/>
        </w:rPr>
        <w:t>building the structure to deliver services to students and families.</w:t>
      </w:r>
    </w:p>
    <w:p w14:paraId="4476545C" w14:textId="0A8F1595" w:rsidR="00B24AAE" w:rsidRDefault="00B24AAE" w:rsidP="00EE3983">
      <w:pPr>
        <w:spacing w:line="276" w:lineRule="auto"/>
        <w:rPr>
          <w:sz w:val="24"/>
        </w:rPr>
      </w:pPr>
    </w:p>
    <w:p w14:paraId="2E3BA589" w14:textId="5797A6BA" w:rsidR="00B24AAE" w:rsidRDefault="00B24AAE" w:rsidP="00B24AAE">
      <w:pPr>
        <w:tabs>
          <w:tab w:val="left" w:pos="7222"/>
        </w:tabs>
        <w:spacing w:line="276" w:lineRule="auto"/>
        <w:rPr>
          <w:sz w:val="24"/>
        </w:rPr>
      </w:pPr>
      <w:r>
        <w:rPr>
          <w:sz w:val="24"/>
        </w:rPr>
        <w:tab/>
      </w:r>
    </w:p>
    <w:tbl>
      <w:tblPr>
        <w:tblStyle w:val="TableGrid"/>
        <w:tblW w:w="10345" w:type="dxa"/>
        <w:jc w:val="center"/>
        <w:tblLook w:val="04A0" w:firstRow="1" w:lastRow="0" w:firstColumn="1" w:lastColumn="0" w:noHBand="0" w:noVBand="1"/>
      </w:tblPr>
      <w:tblGrid>
        <w:gridCol w:w="1051"/>
        <w:gridCol w:w="1752"/>
        <w:gridCol w:w="1749"/>
        <w:gridCol w:w="3732"/>
        <w:gridCol w:w="2061"/>
      </w:tblGrid>
      <w:tr w:rsidR="00B24AAE" w14:paraId="53D4C831" w14:textId="77777777" w:rsidTr="00BD0CFE">
        <w:trPr>
          <w:jc w:val="center"/>
        </w:trPr>
        <w:tc>
          <w:tcPr>
            <w:tcW w:w="1008" w:type="dxa"/>
          </w:tcPr>
          <w:p w14:paraId="0D98C651" w14:textId="77777777" w:rsidR="00B24AAE" w:rsidRDefault="00B24AAE" w:rsidP="00BD0CFE"/>
        </w:tc>
        <w:tc>
          <w:tcPr>
            <w:tcW w:w="1754" w:type="dxa"/>
            <w:vAlign w:val="center"/>
          </w:tcPr>
          <w:p w14:paraId="38FCD41D" w14:textId="77777777" w:rsidR="00B24AAE" w:rsidRPr="008547F2" w:rsidRDefault="00B24AAE" w:rsidP="00BD0CFE">
            <w:pPr>
              <w:jc w:val="center"/>
              <w:rPr>
                <w:rFonts w:ascii="Mesmerize Bk" w:hAnsi="Mesmerize Bk" w:cs="Times New Roman"/>
                <w:b/>
                <w:color w:val="273868"/>
              </w:rPr>
            </w:pPr>
            <w:r w:rsidRPr="008547F2">
              <w:rPr>
                <w:rFonts w:ascii="Mesmerize Bk" w:hAnsi="Mesmerize Bk" w:cs="Times New Roman"/>
                <w:b/>
                <w:color w:val="273868"/>
              </w:rPr>
              <w:t>Centergy Cycle Processes</w:t>
            </w:r>
          </w:p>
        </w:tc>
        <w:tc>
          <w:tcPr>
            <w:tcW w:w="1751" w:type="dxa"/>
            <w:vAlign w:val="center"/>
          </w:tcPr>
          <w:p w14:paraId="56622956" w14:textId="77777777" w:rsidR="00B24AAE" w:rsidRPr="008547F2" w:rsidRDefault="00B24AAE" w:rsidP="00BD0CFE">
            <w:pPr>
              <w:jc w:val="center"/>
              <w:rPr>
                <w:rFonts w:ascii="Mesmerize Bk" w:hAnsi="Mesmerize Bk" w:cs="Times New Roman"/>
                <w:b/>
                <w:color w:val="273868"/>
              </w:rPr>
            </w:pPr>
            <w:r w:rsidRPr="008547F2">
              <w:rPr>
                <w:rFonts w:ascii="Mesmerize Bk" w:hAnsi="Mesmerize Bk" w:cs="Times New Roman"/>
                <w:b/>
                <w:color w:val="273868"/>
              </w:rPr>
              <w:t xml:space="preserve"># </w:t>
            </w:r>
            <w:proofErr w:type="gramStart"/>
            <w:r w:rsidRPr="008547F2">
              <w:rPr>
                <w:rFonts w:ascii="Mesmerize Bk" w:hAnsi="Mesmerize Bk" w:cs="Times New Roman"/>
                <w:b/>
                <w:color w:val="273868"/>
              </w:rPr>
              <w:t>of</w:t>
            </w:r>
            <w:proofErr w:type="gramEnd"/>
            <w:r w:rsidRPr="008547F2">
              <w:rPr>
                <w:rFonts w:ascii="Mesmerize Bk" w:hAnsi="Mesmerize Bk" w:cs="Times New Roman"/>
                <w:b/>
                <w:color w:val="273868"/>
              </w:rPr>
              <w:t xml:space="preserve"> Days</w:t>
            </w:r>
          </w:p>
        </w:tc>
        <w:tc>
          <w:tcPr>
            <w:tcW w:w="3762" w:type="dxa"/>
            <w:vAlign w:val="center"/>
          </w:tcPr>
          <w:p w14:paraId="0ED8A90E" w14:textId="77777777" w:rsidR="00B24AAE" w:rsidRPr="008547F2" w:rsidRDefault="00B24AAE" w:rsidP="00BD0CFE">
            <w:pPr>
              <w:jc w:val="center"/>
              <w:rPr>
                <w:rFonts w:ascii="Mesmerize Bk" w:hAnsi="Mesmerize Bk" w:cs="Times New Roman"/>
                <w:b/>
                <w:color w:val="273868"/>
              </w:rPr>
            </w:pPr>
            <w:r w:rsidRPr="008547F2">
              <w:rPr>
                <w:rFonts w:ascii="Mesmerize Bk" w:hAnsi="Mesmerize Bk" w:cs="Times New Roman"/>
                <w:b/>
                <w:color w:val="273868"/>
              </w:rPr>
              <w:t>Training and Deliverables</w:t>
            </w:r>
          </w:p>
        </w:tc>
        <w:tc>
          <w:tcPr>
            <w:tcW w:w="2070" w:type="dxa"/>
            <w:vAlign w:val="center"/>
          </w:tcPr>
          <w:p w14:paraId="28DA2546" w14:textId="77777777" w:rsidR="00B24AAE" w:rsidRPr="008547F2" w:rsidRDefault="00B24AAE" w:rsidP="00BD0CFE">
            <w:pPr>
              <w:jc w:val="center"/>
              <w:rPr>
                <w:rFonts w:ascii="Mesmerize Bk" w:hAnsi="Mesmerize Bk" w:cs="Times New Roman"/>
                <w:b/>
                <w:color w:val="273868"/>
              </w:rPr>
            </w:pPr>
            <w:r>
              <w:rPr>
                <w:rFonts w:ascii="Mesmerize Bk" w:hAnsi="Mesmerize Bk" w:cs="Times New Roman"/>
                <w:b/>
                <w:color w:val="273868"/>
              </w:rPr>
              <w:t>Participants</w:t>
            </w:r>
          </w:p>
        </w:tc>
      </w:tr>
      <w:tr w:rsidR="00B24AAE" w14:paraId="190FAA6E" w14:textId="77777777" w:rsidTr="00BD0CFE">
        <w:trPr>
          <w:jc w:val="center"/>
        </w:trPr>
        <w:tc>
          <w:tcPr>
            <w:tcW w:w="1008" w:type="dxa"/>
            <w:vMerge w:val="restart"/>
            <w:shd w:val="clear" w:color="auto" w:fill="9CC2E5" w:themeFill="accent5" w:themeFillTint="99"/>
            <w:textDirection w:val="btLr"/>
            <w:vAlign w:val="center"/>
          </w:tcPr>
          <w:p w14:paraId="2510F0DF" w14:textId="77777777" w:rsidR="00B24AAE" w:rsidRPr="006B134C" w:rsidRDefault="00B24AAE" w:rsidP="00BD0CFE">
            <w:pPr>
              <w:ind w:left="113" w:right="113"/>
              <w:jc w:val="center"/>
              <w:rPr>
                <w:bCs/>
              </w:rPr>
            </w:pPr>
            <w:r>
              <w:rPr>
                <w:b/>
              </w:rPr>
              <w:t>Ti</w:t>
            </w:r>
            <w:r w:rsidRPr="00B73B84">
              <w:rPr>
                <w:b/>
              </w:rPr>
              <w:t>er 1</w:t>
            </w:r>
          </w:p>
          <w:p w14:paraId="15F55229" w14:textId="77777777" w:rsidR="00B24AAE" w:rsidRPr="008547F2" w:rsidRDefault="00B24AAE" w:rsidP="00BD0CFE">
            <w:pPr>
              <w:ind w:left="113" w:right="113"/>
              <w:jc w:val="center"/>
              <w:rPr>
                <w:rFonts w:ascii="Times New Roman" w:hAnsi="Times New Roman" w:cs="Times New Roman"/>
                <w:i/>
                <w:color w:val="2F5496" w:themeColor="accent1" w:themeShade="BF"/>
                <w:spacing w:val="-6"/>
              </w:rPr>
            </w:pPr>
            <w:r>
              <w:rPr>
                <w:bCs/>
              </w:rPr>
              <w:t>M</w:t>
            </w:r>
            <w:r w:rsidRPr="006B134C">
              <w:rPr>
                <w:bCs/>
              </w:rPr>
              <w:t xml:space="preserve">ay be </w:t>
            </w:r>
            <w:proofErr w:type="gramStart"/>
            <w:r>
              <w:rPr>
                <w:bCs/>
              </w:rPr>
              <w:t xml:space="preserve">contracted </w:t>
            </w:r>
            <w:r w:rsidRPr="006B134C">
              <w:rPr>
                <w:bCs/>
              </w:rPr>
              <w:t xml:space="preserve"> individually</w:t>
            </w:r>
            <w:proofErr w:type="gramEnd"/>
            <w:r w:rsidRPr="006B134C">
              <w:rPr>
                <w:bCs/>
              </w:rPr>
              <w:t xml:space="preserve"> or as a s</w:t>
            </w:r>
            <w:r>
              <w:rPr>
                <w:bCs/>
              </w:rPr>
              <w:t>eries of services</w:t>
            </w:r>
          </w:p>
        </w:tc>
        <w:tc>
          <w:tcPr>
            <w:tcW w:w="1754" w:type="dxa"/>
            <w:vAlign w:val="center"/>
          </w:tcPr>
          <w:p w14:paraId="7F5DBCBE" w14:textId="77777777" w:rsidR="00B24AAE" w:rsidRPr="007302F2" w:rsidRDefault="00B24AAE" w:rsidP="00BD0CFE">
            <w:pPr>
              <w:rPr>
                <w:b/>
                <w:bCs/>
              </w:rPr>
            </w:pPr>
            <w:r w:rsidRPr="007302F2">
              <w:rPr>
                <w:b/>
                <w:bCs/>
              </w:rPr>
              <w:t>Gathering Student Voice</w:t>
            </w:r>
          </w:p>
        </w:tc>
        <w:tc>
          <w:tcPr>
            <w:tcW w:w="1751" w:type="dxa"/>
            <w:vAlign w:val="center"/>
          </w:tcPr>
          <w:p w14:paraId="4A1EBAA9" w14:textId="77777777" w:rsidR="00B24AAE" w:rsidRDefault="00B24AAE" w:rsidP="00BD0CFE">
            <w:r>
              <w:t>2 days on-site</w:t>
            </w:r>
          </w:p>
          <w:p w14:paraId="17EBC621" w14:textId="77777777" w:rsidR="00B24AAE" w:rsidRDefault="00B24AAE" w:rsidP="00BD0CFE">
            <w:r>
              <w:t>1 day of remote coaching during implementation</w:t>
            </w:r>
          </w:p>
        </w:tc>
        <w:tc>
          <w:tcPr>
            <w:tcW w:w="3762" w:type="dxa"/>
            <w:vAlign w:val="center"/>
          </w:tcPr>
          <w:p w14:paraId="4B1CA692" w14:textId="77777777" w:rsidR="00B24AAE" w:rsidRDefault="00B24AAE" w:rsidP="00BD0CFE">
            <w:r>
              <w:t>Student Conversation Circles and customized Online Survey to gather qualitative and quantitative data regarding student and family needs</w:t>
            </w:r>
          </w:p>
        </w:tc>
        <w:tc>
          <w:tcPr>
            <w:tcW w:w="2070" w:type="dxa"/>
            <w:vAlign w:val="center"/>
          </w:tcPr>
          <w:p w14:paraId="252F0CED" w14:textId="77777777" w:rsidR="00B24AAE" w:rsidRDefault="00B24AAE" w:rsidP="00BD0CFE">
            <w:pPr>
              <w:jc w:val="center"/>
            </w:pPr>
            <w:r>
              <w:t>Middle and High School Students and adult observers</w:t>
            </w:r>
          </w:p>
        </w:tc>
      </w:tr>
      <w:tr w:rsidR="00B24AAE" w14:paraId="2CFBF0E3" w14:textId="77777777" w:rsidTr="00BD0CFE">
        <w:trPr>
          <w:jc w:val="center"/>
        </w:trPr>
        <w:tc>
          <w:tcPr>
            <w:tcW w:w="1008" w:type="dxa"/>
            <w:vMerge/>
            <w:shd w:val="clear" w:color="auto" w:fill="9CC2E5" w:themeFill="accent5" w:themeFillTint="99"/>
          </w:tcPr>
          <w:p w14:paraId="0909F8A2" w14:textId="77777777" w:rsidR="00B24AAE" w:rsidRPr="00B73B84" w:rsidRDefault="00B24AAE" w:rsidP="00BD0CFE">
            <w:pPr>
              <w:rPr>
                <w:b/>
              </w:rPr>
            </w:pPr>
          </w:p>
        </w:tc>
        <w:tc>
          <w:tcPr>
            <w:tcW w:w="1754" w:type="dxa"/>
            <w:vAlign w:val="center"/>
          </w:tcPr>
          <w:p w14:paraId="5E941AF1" w14:textId="77777777" w:rsidR="00B24AAE" w:rsidRPr="007302F2" w:rsidRDefault="00B24AAE" w:rsidP="00BD0CFE">
            <w:pPr>
              <w:rPr>
                <w:b/>
                <w:bCs/>
              </w:rPr>
            </w:pPr>
            <w:r w:rsidRPr="007302F2">
              <w:rPr>
                <w:b/>
                <w:bCs/>
              </w:rPr>
              <w:t>Student Voice Training</w:t>
            </w:r>
          </w:p>
        </w:tc>
        <w:tc>
          <w:tcPr>
            <w:tcW w:w="1751" w:type="dxa"/>
            <w:vAlign w:val="center"/>
          </w:tcPr>
          <w:p w14:paraId="72DA8350" w14:textId="77777777" w:rsidR="00B24AAE" w:rsidRDefault="00B24AAE" w:rsidP="00BD0CFE">
            <w:r>
              <w:t>2 days on-site</w:t>
            </w:r>
          </w:p>
          <w:p w14:paraId="43EC8641" w14:textId="77777777" w:rsidR="00B24AAE" w:rsidRDefault="00B24AAE" w:rsidP="00BD0CFE">
            <w:r>
              <w:t>1 day of remote coaching during implementation</w:t>
            </w:r>
          </w:p>
        </w:tc>
        <w:tc>
          <w:tcPr>
            <w:tcW w:w="3762" w:type="dxa"/>
            <w:vAlign w:val="center"/>
          </w:tcPr>
          <w:p w14:paraId="63E73E8F" w14:textId="77777777" w:rsidR="00B24AAE" w:rsidRDefault="00B24AAE" w:rsidP="00BD0CFE">
            <w:r>
              <w:t>Training focused on growing professional capacity for sustainability related to Whole Child, Wraparound Services, and the five TCP processes for gathering student voice:</w:t>
            </w:r>
          </w:p>
          <w:p w14:paraId="3957D0B6" w14:textId="4943CEB0" w:rsidR="00B24AAE" w:rsidRDefault="00B24AAE" w:rsidP="00BD0CFE">
            <w:pPr>
              <w:pStyle w:val="ListParagraph"/>
              <w:numPr>
                <w:ilvl w:val="0"/>
                <w:numId w:val="11"/>
              </w:numPr>
              <w:ind w:left="287" w:hanging="180"/>
            </w:pPr>
            <w:r>
              <w:t>Conversation Circles</w:t>
            </w:r>
          </w:p>
          <w:p w14:paraId="78EEAB02" w14:textId="77777777" w:rsidR="00B24AAE" w:rsidRPr="001A7FE5" w:rsidRDefault="00B24AAE" w:rsidP="00BD0CFE">
            <w:pPr>
              <w:pStyle w:val="ListParagraph"/>
              <w:numPr>
                <w:ilvl w:val="0"/>
                <w:numId w:val="11"/>
              </w:numPr>
              <w:ind w:left="287" w:hanging="180"/>
            </w:pPr>
            <w:r>
              <w:t>Legacy/</w:t>
            </w:r>
            <w:r w:rsidRPr="001A7FE5">
              <w:t>Graduation Stories</w:t>
            </w:r>
          </w:p>
          <w:p w14:paraId="77236435" w14:textId="77777777" w:rsidR="00B24AAE" w:rsidRPr="001A7FE5" w:rsidRDefault="00B24AAE" w:rsidP="00BD0CFE">
            <w:pPr>
              <w:pStyle w:val="ListParagraph"/>
              <w:numPr>
                <w:ilvl w:val="0"/>
                <w:numId w:val="11"/>
              </w:numPr>
              <w:ind w:left="287" w:hanging="180"/>
            </w:pPr>
            <w:r w:rsidRPr="001A7FE5">
              <w:t>Off-Track Interviews</w:t>
            </w:r>
          </w:p>
          <w:p w14:paraId="23C84875" w14:textId="77777777" w:rsidR="00B24AAE" w:rsidRPr="001A7FE5" w:rsidRDefault="00B24AAE" w:rsidP="00BD0CFE">
            <w:pPr>
              <w:pStyle w:val="ListParagraph"/>
              <w:numPr>
                <w:ilvl w:val="0"/>
                <w:numId w:val="11"/>
              </w:numPr>
              <w:ind w:left="287" w:hanging="180"/>
            </w:pPr>
            <w:r w:rsidRPr="001A7FE5">
              <w:t>Needs Assessment</w:t>
            </w:r>
          </w:p>
          <w:p w14:paraId="55906614" w14:textId="77777777" w:rsidR="00B24AAE" w:rsidRDefault="00B24AAE" w:rsidP="00BD0CFE">
            <w:pPr>
              <w:pStyle w:val="ListParagraph"/>
              <w:numPr>
                <w:ilvl w:val="0"/>
                <w:numId w:val="11"/>
              </w:numPr>
              <w:ind w:left="287" w:hanging="180"/>
            </w:pPr>
            <w:r>
              <w:t>Focused Conversations</w:t>
            </w:r>
          </w:p>
        </w:tc>
        <w:tc>
          <w:tcPr>
            <w:tcW w:w="2070" w:type="dxa"/>
            <w:vAlign w:val="center"/>
          </w:tcPr>
          <w:p w14:paraId="1FA8E23D" w14:textId="77777777" w:rsidR="00B24AAE" w:rsidRDefault="00B24AAE" w:rsidP="00BD0CFE">
            <w:pPr>
              <w:jc w:val="center"/>
            </w:pPr>
            <w:r>
              <w:t>Student Support Staff such as counselors, social workers, administrators, interventionists</w:t>
            </w:r>
          </w:p>
        </w:tc>
      </w:tr>
      <w:tr w:rsidR="00B24AAE" w14:paraId="176949F6" w14:textId="77777777" w:rsidTr="00BD0CFE">
        <w:trPr>
          <w:jc w:val="center"/>
        </w:trPr>
        <w:tc>
          <w:tcPr>
            <w:tcW w:w="1008" w:type="dxa"/>
            <w:vMerge/>
            <w:shd w:val="clear" w:color="auto" w:fill="9CC2E5" w:themeFill="accent5" w:themeFillTint="99"/>
          </w:tcPr>
          <w:p w14:paraId="58550D2E" w14:textId="77777777" w:rsidR="00B24AAE" w:rsidRPr="00B73B84" w:rsidRDefault="00B24AAE" w:rsidP="00BD0CFE">
            <w:pPr>
              <w:rPr>
                <w:b/>
              </w:rPr>
            </w:pPr>
          </w:p>
        </w:tc>
        <w:tc>
          <w:tcPr>
            <w:tcW w:w="1754" w:type="dxa"/>
            <w:vAlign w:val="center"/>
          </w:tcPr>
          <w:p w14:paraId="51E779F2" w14:textId="77777777" w:rsidR="00B24AAE" w:rsidRPr="00215848" w:rsidRDefault="00B24AAE" w:rsidP="00BD0CFE">
            <w:pPr>
              <w:textAlignment w:val="baseline"/>
              <w:outlineLvl w:val="1"/>
              <w:rPr>
                <w:rFonts w:eastAsia="Times New Roman" w:cstheme="minorHAnsi"/>
                <w:b/>
                <w:bCs/>
                <w:color w:val="000000"/>
              </w:rPr>
            </w:pPr>
            <w:r w:rsidRPr="00215848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</w:rPr>
              <w:t xml:space="preserve">Barrier-Specific </w:t>
            </w:r>
            <w:r w:rsidRPr="00C275ED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</w:rPr>
              <w:t>Dig</w:t>
            </w:r>
          </w:p>
          <w:p w14:paraId="383E29C2" w14:textId="77777777" w:rsidR="00B24AAE" w:rsidRPr="007302F2" w:rsidRDefault="00B24AAE" w:rsidP="00BD0CFE">
            <w:pPr>
              <w:textAlignment w:val="baseline"/>
              <w:rPr>
                <w:b/>
                <w:iCs/>
              </w:rPr>
            </w:pPr>
          </w:p>
        </w:tc>
        <w:tc>
          <w:tcPr>
            <w:tcW w:w="1751" w:type="dxa"/>
            <w:vAlign w:val="center"/>
          </w:tcPr>
          <w:p w14:paraId="43D4C015" w14:textId="77777777" w:rsidR="00B24AAE" w:rsidRDefault="00B24AAE" w:rsidP="00BD0CFE">
            <w:r>
              <w:t>2 days on-site</w:t>
            </w:r>
          </w:p>
          <w:p w14:paraId="53D9BFD7" w14:textId="77777777" w:rsidR="00B24AAE" w:rsidRDefault="00B24AAE" w:rsidP="00BD0CFE">
            <w:r>
              <w:t>1 day of remote coaching during implementation</w:t>
            </w:r>
          </w:p>
        </w:tc>
        <w:tc>
          <w:tcPr>
            <w:tcW w:w="3762" w:type="dxa"/>
            <w:vAlign w:val="center"/>
          </w:tcPr>
          <w:p w14:paraId="63A18F9E" w14:textId="77777777" w:rsidR="00B24AAE" w:rsidRPr="00D04C8F" w:rsidRDefault="00B24AAE" w:rsidP="00BD0CFE">
            <w:pPr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Times New Roman" w:cstheme="minorHAnsi"/>
                <w:color w:val="000000"/>
                <w:bdr w:val="none" w:sz="0" w:space="0" w:color="auto" w:frame="1"/>
              </w:rPr>
              <w:t xml:space="preserve">Take a </w:t>
            </w:r>
            <w:proofErr w:type="gramStart"/>
            <w:r>
              <w:rPr>
                <w:rFonts w:eastAsia="Times New Roman" w:cstheme="minorHAnsi"/>
                <w:color w:val="000000"/>
                <w:bdr w:val="none" w:sz="0" w:space="0" w:color="auto" w:frame="1"/>
              </w:rPr>
              <w:t>deep-dive</w:t>
            </w:r>
            <w:proofErr w:type="gramEnd"/>
            <w:r>
              <w:rPr>
                <w:rFonts w:eastAsia="Times New Roman" w:cstheme="minorHAnsi"/>
                <w:color w:val="000000"/>
                <w:bdr w:val="none" w:sz="0" w:space="0" w:color="auto" w:frame="1"/>
              </w:rPr>
              <w:t xml:space="preserve"> into an identified barrier (i.e., substance use, stress &amp; anxiety, etc.). This is done by gat</w:t>
            </w:r>
            <w:r w:rsidRPr="00215848">
              <w:rPr>
                <w:rFonts w:eastAsia="Times New Roman" w:cstheme="minorHAnsi"/>
                <w:color w:val="000000"/>
                <w:bdr w:val="none" w:sz="0" w:space="0" w:color="auto" w:frame="1"/>
              </w:rPr>
              <w:t>hering student voice</w:t>
            </w:r>
            <w:r>
              <w:rPr>
                <w:rFonts w:eastAsia="Times New Roman" w:cstheme="minorHAnsi"/>
                <w:color w:val="000000"/>
                <w:bdr w:val="none" w:sz="0" w:space="0" w:color="auto" w:frame="1"/>
              </w:rPr>
              <w:t>, analyzing relative data, and developing a menu of</w:t>
            </w:r>
            <w:r w:rsidRPr="00215848">
              <w:rPr>
                <w:rFonts w:eastAsia="Times New Roman" w:cstheme="minorHAnsi"/>
                <w:color w:val="000000"/>
                <w:bdr w:val="none" w:sz="0" w:space="0" w:color="auto" w:frame="1"/>
              </w:rPr>
              <w:t xml:space="preserve"> full-spectrum services. </w:t>
            </w:r>
          </w:p>
        </w:tc>
        <w:tc>
          <w:tcPr>
            <w:tcW w:w="2070" w:type="dxa"/>
            <w:vAlign w:val="center"/>
          </w:tcPr>
          <w:p w14:paraId="480F8B8C" w14:textId="77777777" w:rsidR="00B24AAE" w:rsidRDefault="00B24AAE" w:rsidP="00BD0CFE">
            <w:pPr>
              <w:jc w:val="center"/>
            </w:pPr>
            <w:r>
              <w:t>Middle and High School Students and identified staff</w:t>
            </w:r>
          </w:p>
        </w:tc>
      </w:tr>
      <w:tr w:rsidR="00B24AAE" w14:paraId="16644B11" w14:textId="77777777" w:rsidTr="00BD0CFE">
        <w:trPr>
          <w:jc w:val="center"/>
        </w:trPr>
        <w:tc>
          <w:tcPr>
            <w:tcW w:w="1008" w:type="dxa"/>
            <w:vMerge w:val="restart"/>
            <w:shd w:val="clear" w:color="auto" w:fill="FFD966" w:themeFill="accent4" w:themeFillTint="99"/>
            <w:textDirection w:val="btLr"/>
            <w:vAlign w:val="center"/>
          </w:tcPr>
          <w:p w14:paraId="3D471C83" w14:textId="77777777" w:rsidR="00B24AAE" w:rsidRPr="006B134C" w:rsidRDefault="00B24AAE" w:rsidP="00BD0CFE">
            <w:pPr>
              <w:ind w:left="113" w:right="113"/>
              <w:jc w:val="center"/>
              <w:rPr>
                <w:bCs/>
              </w:rPr>
            </w:pPr>
            <w:r>
              <w:rPr>
                <w:b/>
              </w:rPr>
              <w:t>Tie</w:t>
            </w:r>
            <w:r w:rsidRPr="00B73B84">
              <w:rPr>
                <w:b/>
              </w:rPr>
              <w:t xml:space="preserve">r </w:t>
            </w:r>
            <w:r>
              <w:rPr>
                <w:b/>
              </w:rPr>
              <w:t>2</w:t>
            </w:r>
          </w:p>
          <w:p w14:paraId="6C1DA5A1" w14:textId="77777777" w:rsidR="00B24AAE" w:rsidRDefault="00B24AAE" w:rsidP="00BD0CFE">
            <w:pPr>
              <w:ind w:left="113" w:right="113"/>
              <w:jc w:val="center"/>
              <w:rPr>
                <w:b/>
              </w:rPr>
            </w:pPr>
            <w:r>
              <w:rPr>
                <w:bCs/>
              </w:rPr>
              <w:t>M</w:t>
            </w:r>
            <w:r w:rsidRPr="006B134C">
              <w:rPr>
                <w:bCs/>
              </w:rPr>
              <w:t xml:space="preserve">ay be </w:t>
            </w:r>
            <w:proofErr w:type="gramStart"/>
            <w:r>
              <w:rPr>
                <w:bCs/>
              </w:rPr>
              <w:t xml:space="preserve">contracted </w:t>
            </w:r>
            <w:r w:rsidRPr="006B134C">
              <w:rPr>
                <w:bCs/>
              </w:rPr>
              <w:t xml:space="preserve"> individually</w:t>
            </w:r>
            <w:proofErr w:type="gramEnd"/>
            <w:r w:rsidRPr="006B134C">
              <w:rPr>
                <w:bCs/>
              </w:rPr>
              <w:t xml:space="preserve"> or as a s</w:t>
            </w:r>
            <w:r>
              <w:rPr>
                <w:bCs/>
              </w:rPr>
              <w:t>eries of services</w:t>
            </w:r>
            <w:r w:rsidRPr="00B73B84">
              <w:rPr>
                <w:b/>
              </w:rPr>
              <w:t xml:space="preserve"> </w:t>
            </w:r>
          </w:p>
          <w:p w14:paraId="4867FBBD" w14:textId="77777777" w:rsidR="00B24AAE" w:rsidRPr="00B73B84" w:rsidRDefault="00B24AAE" w:rsidP="00BD0CFE">
            <w:pPr>
              <w:ind w:left="113" w:right="113"/>
              <w:jc w:val="center"/>
              <w:rPr>
                <w:b/>
              </w:rPr>
            </w:pPr>
            <w:r w:rsidRPr="00514288">
              <w:rPr>
                <w:b/>
                <w:i/>
                <w:iCs/>
              </w:rPr>
              <w:t>after the gathering of student voice</w:t>
            </w:r>
          </w:p>
        </w:tc>
        <w:tc>
          <w:tcPr>
            <w:tcW w:w="1754" w:type="dxa"/>
            <w:vAlign w:val="center"/>
          </w:tcPr>
          <w:p w14:paraId="58314B04" w14:textId="77777777" w:rsidR="00B24AAE" w:rsidRDefault="00B24AAE" w:rsidP="00BD0CFE">
            <w:pPr>
              <w:rPr>
                <w:bCs/>
                <w:iCs/>
              </w:rPr>
            </w:pPr>
            <w:r w:rsidRPr="007302F2">
              <w:rPr>
                <w:b/>
                <w:iCs/>
              </w:rPr>
              <w:t>Centergy Cycle Training</w:t>
            </w:r>
            <w:r>
              <w:rPr>
                <w:bCs/>
                <w:iCs/>
              </w:rPr>
              <w:t>—</w:t>
            </w:r>
          </w:p>
          <w:p w14:paraId="7617AB9F" w14:textId="77777777" w:rsidR="00B24AAE" w:rsidRDefault="00B24AAE" w:rsidP="00BD0CFE">
            <w:pPr>
              <w:rPr>
                <w:bCs/>
                <w:iCs/>
              </w:rPr>
            </w:pPr>
            <w:r>
              <w:rPr>
                <w:bCs/>
                <w:iCs/>
              </w:rPr>
              <w:t>7 Steps to creating a</w:t>
            </w:r>
          </w:p>
          <w:p w14:paraId="051FE46F" w14:textId="77777777" w:rsidR="00B24AAE" w:rsidRPr="00DA3ABD" w:rsidRDefault="00B24AAE" w:rsidP="00BD0CFE">
            <w:r>
              <w:rPr>
                <w:bCs/>
                <w:iCs/>
              </w:rPr>
              <w:t>Whole Child School of Hope</w:t>
            </w:r>
          </w:p>
        </w:tc>
        <w:tc>
          <w:tcPr>
            <w:tcW w:w="1751" w:type="dxa"/>
            <w:vAlign w:val="center"/>
          </w:tcPr>
          <w:p w14:paraId="338B1891" w14:textId="77777777" w:rsidR="00B24AAE" w:rsidRDefault="00B24AAE" w:rsidP="00BD0CFE">
            <w:r>
              <w:t>2 days on-site</w:t>
            </w:r>
          </w:p>
          <w:p w14:paraId="7A3A4CE3" w14:textId="77777777" w:rsidR="00B24AAE" w:rsidRDefault="00B24AAE" w:rsidP="00BD0CFE">
            <w:r>
              <w:t>1 day of remote coaching during launch of implementation</w:t>
            </w:r>
          </w:p>
        </w:tc>
        <w:tc>
          <w:tcPr>
            <w:tcW w:w="3762" w:type="dxa"/>
            <w:vAlign w:val="center"/>
          </w:tcPr>
          <w:p w14:paraId="29A494FB" w14:textId="77777777" w:rsidR="00B24AAE" w:rsidRDefault="00B24AAE" w:rsidP="00BD0CFE">
            <w:r w:rsidRPr="002E60DE">
              <w:rPr>
                <w:rFonts w:cstheme="minorHAnsi"/>
              </w:rPr>
              <w:t>Training focused on The Centergy Cycle - a flexible, replicable, and scalable framework for bringing wraparound services into your school. (See Centergy Cycle image on page 1)</w:t>
            </w:r>
          </w:p>
        </w:tc>
        <w:tc>
          <w:tcPr>
            <w:tcW w:w="2070" w:type="dxa"/>
            <w:vAlign w:val="center"/>
          </w:tcPr>
          <w:p w14:paraId="29F4260B" w14:textId="77777777" w:rsidR="00B24AAE" w:rsidRDefault="00B24AAE" w:rsidP="00BD0CFE">
            <w:pPr>
              <w:jc w:val="center"/>
            </w:pPr>
            <w:r>
              <w:t>District/School level leaders, Student Support Staff such as counselors, social workers, interventionists</w:t>
            </w:r>
          </w:p>
        </w:tc>
      </w:tr>
      <w:tr w:rsidR="00B24AAE" w14:paraId="1C72CCA0" w14:textId="77777777" w:rsidTr="00BD0CFE">
        <w:trPr>
          <w:jc w:val="center"/>
        </w:trPr>
        <w:tc>
          <w:tcPr>
            <w:tcW w:w="1008" w:type="dxa"/>
            <w:vMerge/>
            <w:shd w:val="clear" w:color="auto" w:fill="FFD966" w:themeFill="accent4" w:themeFillTint="99"/>
            <w:textDirection w:val="btLr"/>
          </w:tcPr>
          <w:p w14:paraId="20A08134" w14:textId="77777777" w:rsidR="00B24AAE" w:rsidRDefault="00B24AAE" w:rsidP="00BD0CF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54" w:type="dxa"/>
            <w:vMerge w:val="restart"/>
            <w:vAlign w:val="center"/>
          </w:tcPr>
          <w:p w14:paraId="488959F1" w14:textId="77777777" w:rsidR="00B24AAE" w:rsidRDefault="00B24AAE" w:rsidP="00BD0CFE">
            <w:pPr>
              <w:rPr>
                <w:b/>
                <w:bCs/>
              </w:rPr>
            </w:pPr>
            <w:r>
              <w:rPr>
                <w:b/>
                <w:bCs/>
              </w:rPr>
              <w:t>Partnership Development</w:t>
            </w:r>
          </w:p>
          <w:p w14:paraId="0409D3C3" w14:textId="77777777" w:rsidR="00B24AAE" w:rsidRDefault="00B24AAE" w:rsidP="00BD0CFE">
            <w:pPr>
              <w:rPr>
                <w:b/>
                <w:bCs/>
              </w:rPr>
            </w:pPr>
            <w:r w:rsidRPr="00DA3ABD">
              <w:t>Establish Priorities &amp; Identify Resources</w:t>
            </w:r>
          </w:p>
        </w:tc>
        <w:tc>
          <w:tcPr>
            <w:tcW w:w="1751" w:type="dxa"/>
            <w:vAlign w:val="center"/>
          </w:tcPr>
          <w:p w14:paraId="080D8096" w14:textId="77777777" w:rsidR="00B24AAE" w:rsidRDefault="00B24AAE" w:rsidP="00BD0CFE">
            <w:r>
              <w:t>2 days on-site</w:t>
            </w:r>
          </w:p>
          <w:p w14:paraId="090ABC6F" w14:textId="77777777" w:rsidR="00B24AAE" w:rsidRDefault="00B24AAE" w:rsidP="00BD0CFE">
            <w:r>
              <w:t>1 day of remote coaching during implementation</w:t>
            </w:r>
          </w:p>
        </w:tc>
        <w:tc>
          <w:tcPr>
            <w:tcW w:w="3762" w:type="dxa"/>
            <w:vAlign w:val="center"/>
          </w:tcPr>
          <w:p w14:paraId="7BEB9BCD" w14:textId="77777777" w:rsidR="00B24AAE" w:rsidRDefault="00B24AAE" w:rsidP="00BD0CFE">
            <w:r>
              <w:t xml:space="preserve">Analyze survey results, discipline,  </w:t>
            </w:r>
          </w:p>
          <w:p w14:paraId="18C5117E" w14:textId="77777777" w:rsidR="00B24AAE" w:rsidRDefault="00B24AAE" w:rsidP="00BD0CFE">
            <w:r>
              <w:t xml:space="preserve">    and attendance data</w:t>
            </w:r>
          </w:p>
          <w:p w14:paraId="5B3CD8BA" w14:textId="77777777" w:rsidR="00B24AAE" w:rsidRPr="00F932DA" w:rsidRDefault="00B24AAE" w:rsidP="00BD0CFE">
            <w:pPr>
              <w:rPr>
                <w:sz w:val="10"/>
                <w:szCs w:val="10"/>
              </w:rPr>
            </w:pPr>
          </w:p>
          <w:p w14:paraId="48533C20" w14:textId="77777777" w:rsidR="00B24AAE" w:rsidRDefault="00B24AAE" w:rsidP="00BD0CFE">
            <w:r>
              <w:t xml:space="preserve">Identify opportunities for </w:t>
            </w:r>
          </w:p>
          <w:p w14:paraId="3C366853" w14:textId="77777777" w:rsidR="00B24AAE" w:rsidRDefault="00B24AAE" w:rsidP="00BD0CFE">
            <w:r>
              <w:t xml:space="preserve">   partnerships and services</w:t>
            </w:r>
          </w:p>
          <w:p w14:paraId="0E4D03AF" w14:textId="77777777" w:rsidR="00B24AAE" w:rsidRPr="00F932DA" w:rsidRDefault="00B24AAE" w:rsidP="00BD0CFE">
            <w:pPr>
              <w:rPr>
                <w:sz w:val="10"/>
                <w:szCs w:val="10"/>
              </w:rPr>
            </w:pPr>
          </w:p>
          <w:p w14:paraId="3B9307A6" w14:textId="77777777" w:rsidR="00B24AAE" w:rsidRDefault="00B24AAE" w:rsidP="00BD0CFE">
            <w:r>
              <w:t xml:space="preserve">Facilitate Community Strategic </w:t>
            </w:r>
          </w:p>
          <w:p w14:paraId="12993231" w14:textId="77777777" w:rsidR="00B24AAE" w:rsidRDefault="00B24AAE" w:rsidP="00BD0CFE">
            <w:r>
              <w:t xml:space="preserve">   Planning Meeting</w:t>
            </w:r>
          </w:p>
          <w:p w14:paraId="1A272ED6" w14:textId="77777777" w:rsidR="00B24AAE" w:rsidRPr="00F932DA" w:rsidRDefault="00B24AAE" w:rsidP="00BD0CFE">
            <w:pPr>
              <w:rPr>
                <w:sz w:val="10"/>
                <w:szCs w:val="10"/>
              </w:rPr>
            </w:pPr>
          </w:p>
          <w:p w14:paraId="6C3C8196" w14:textId="77777777" w:rsidR="00B24AAE" w:rsidRDefault="00B24AAE" w:rsidP="00BD0CFE">
            <w:r>
              <w:t>Develop timeline for roll-out</w:t>
            </w:r>
          </w:p>
        </w:tc>
        <w:tc>
          <w:tcPr>
            <w:tcW w:w="2070" w:type="dxa"/>
            <w:vAlign w:val="center"/>
          </w:tcPr>
          <w:p w14:paraId="68443A05" w14:textId="77777777" w:rsidR="00B24AAE" w:rsidRDefault="00B24AAE" w:rsidP="00BD0CFE">
            <w:pPr>
              <w:jc w:val="center"/>
            </w:pPr>
            <w:r>
              <w:t>District/School level leaders, Student Support Staff such as counselors, social workers, interventionists plus community leaders</w:t>
            </w:r>
          </w:p>
        </w:tc>
      </w:tr>
      <w:tr w:rsidR="00B24AAE" w14:paraId="599AF3EF" w14:textId="77777777" w:rsidTr="00BD0CFE">
        <w:trPr>
          <w:jc w:val="center"/>
        </w:trPr>
        <w:tc>
          <w:tcPr>
            <w:tcW w:w="1008" w:type="dxa"/>
            <w:vMerge/>
            <w:shd w:val="clear" w:color="auto" w:fill="FFD966" w:themeFill="accent4" w:themeFillTint="99"/>
          </w:tcPr>
          <w:p w14:paraId="7B20E4CC" w14:textId="77777777" w:rsidR="00B24AAE" w:rsidRPr="00B73B84" w:rsidRDefault="00B24AAE" w:rsidP="00BD0CFE">
            <w:pPr>
              <w:rPr>
                <w:b/>
              </w:rPr>
            </w:pPr>
          </w:p>
        </w:tc>
        <w:tc>
          <w:tcPr>
            <w:tcW w:w="1754" w:type="dxa"/>
            <w:vMerge/>
            <w:vAlign w:val="center"/>
          </w:tcPr>
          <w:p w14:paraId="37F65BAC" w14:textId="77777777" w:rsidR="00B24AAE" w:rsidRPr="00D40ABF" w:rsidRDefault="00B24AAE" w:rsidP="00BD0CFE"/>
        </w:tc>
        <w:tc>
          <w:tcPr>
            <w:tcW w:w="1751" w:type="dxa"/>
            <w:vAlign w:val="center"/>
          </w:tcPr>
          <w:p w14:paraId="0127AF2D" w14:textId="77777777" w:rsidR="00B24AAE" w:rsidRDefault="00B24AAE" w:rsidP="00BD0CFE">
            <w:r>
              <w:t>Remote collaboration on colors and other customization</w:t>
            </w:r>
          </w:p>
        </w:tc>
        <w:tc>
          <w:tcPr>
            <w:tcW w:w="3762" w:type="dxa"/>
            <w:vAlign w:val="center"/>
          </w:tcPr>
          <w:p w14:paraId="6A781515" w14:textId="77777777" w:rsidR="00B24AAE" w:rsidRDefault="00B24AAE" w:rsidP="00BD0CFE">
            <w:r w:rsidRPr="00D40ABF">
              <w:t>Create school/district-branding</w:t>
            </w:r>
            <w:r>
              <w:t xml:space="preserve"> </w:t>
            </w:r>
          </w:p>
          <w:p w14:paraId="1BCDA844" w14:textId="77777777" w:rsidR="00B24AAE" w:rsidRDefault="00B24AAE" w:rsidP="00BD0CFE">
            <w:r>
              <w:t>TCP graphic palette customized with district/school colors, language, and logos for presentations and branding</w:t>
            </w:r>
          </w:p>
        </w:tc>
        <w:tc>
          <w:tcPr>
            <w:tcW w:w="2070" w:type="dxa"/>
            <w:vAlign w:val="center"/>
          </w:tcPr>
          <w:p w14:paraId="3BBCEB48" w14:textId="77777777" w:rsidR="00B24AAE" w:rsidRDefault="00B24AAE" w:rsidP="00BD0CFE">
            <w:pPr>
              <w:jc w:val="center"/>
            </w:pPr>
            <w:r>
              <w:t>n/a</w:t>
            </w:r>
          </w:p>
        </w:tc>
      </w:tr>
      <w:tr w:rsidR="00B24AAE" w14:paraId="783A8793" w14:textId="77777777" w:rsidTr="00BD0CFE">
        <w:trPr>
          <w:trHeight w:val="1448"/>
          <w:jc w:val="center"/>
        </w:trPr>
        <w:tc>
          <w:tcPr>
            <w:tcW w:w="1008" w:type="dxa"/>
            <w:vMerge/>
            <w:shd w:val="clear" w:color="auto" w:fill="FFD966" w:themeFill="accent4" w:themeFillTint="99"/>
            <w:vAlign w:val="center"/>
          </w:tcPr>
          <w:p w14:paraId="288CFC4E" w14:textId="77777777" w:rsidR="00B24AAE" w:rsidRPr="00B73B84" w:rsidRDefault="00B24AAE" w:rsidP="00BD0CFE">
            <w:pPr>
              <w:rPr>
                <w:b/>
              </w:rPr>
            </w:pPr>
          </w:p>
        </w:tc>
        <w:tc>
          <w:tcPr>
            <w:tcW w:w="1754" w:type="dxa"/>
            <w:vAlign w:val="center"/>
          </w:tcPr>
          <w:p w14:paraId="43B80611" w14:textId="77777777" w:rsidR="00B24AAE" w:rsidRPr="0057391B" w:rsidRDefault="00B24AAE" w:rsidP="00BD0CFE">
            <w:pPr>
              <w:rPr>
                <w:b/>
                <w:iCs/>
              </w:rPr>
            </w:pPr>
            <w:r w:rsidRPr="0057391B">
              <w:rPr>
                <w:b/>
                <w:iCs/>
              </w:rPr>
              <w:t>Wraparound Launch</w:t>
            </w:r>
          </w:p>
          <w:p w14:paraId="392D40B7" w14:textId="77777777" w:rsidR="00B24AAE" w:rsidRDefault="00B24AAE" w:rsidP="00BD0CFE">
            <w:r>
              <w:t>Launch and implementation of Wraparound Services Model</w:t>
            </w:r>
          </w:p>
        </w:tc>
        <w:tc>
          <w:tcPr>
            <w:tcW w:w="1751" w:type="dxa"/>
            <w:vAlign w:val="center"/>
          </w:tcPr>
          <w:p w14:paraId="181876E3" w14:textId="77777777" w:rsidR="00B24AAE" w:rsidRDefault="00B24AAE" w:rsidP="00BD0CFE">
            <w:r>
              <w:t>4 days on site</w:t>
            </w:r>
          </w:p>
          <w:p w14:paraId="7D95A419" w14:textId="77777777" w:rsidR="00B24AAE" w:rsidRDefault="00B24AAE" w:rsidP="00BD0CFE">
            <w:r>
              <w:t>4 days of coaching</w:t>
            </w:r>
          </w:p>
        </w:tc>
        <w:tc>
          <w:tcPr>
            <w:tcW w:w="3762" w:type="dxa"/>
            <w:vAlign w:val="center"/>
          </w:tcPr>
          <w:p w14:paraId="70C557C7" w14:textId="77777777" w:rsidR="00B24AAE" w:rsidRDefault="00B24AAE" w:rsidP="00BD0CFE">
            <w:r>
              <w:t>Working with District-identified Wraparound Specialist(s) to create structure, embed partnerships, and connect families and students to services</w:t>
            </w:r>
          </w:p>
        </w:tc>
        <w:tc>
          <w:tcPr>
            <w:tcW w:w="2070" w:type="dxa"/>
            <w:vAlign w:val="center"/>
          </w:tcPr>
          <w:p w14:paraId="5DC56181" w14:textId="77777777" w:rsidR="00B24AAE" w:rsidRPr="001F5B8C" w:rsidRDefault="00B24AAE" w:rsidP="00BD0CFE">
            <w:pPr>
              <w:jc w:val="center"/>
              <w:rPr>
                <w:u w:val="single"/>
              </w:rPr>
            </w:pPr>
            <w:r>
              <w:t>Coordinator of wraparound services plus relevant Student Support Staff and Leader</w:t>
            </w:r>
          </w:p>
        </w:tc>
      </w:tr>
    </w:tbl>
    <w:p w14:paraId="5784680E" w14:textId="77777777" w:rsidR="00B24AAE" w:rsidRDefault="00B24AAE" w:rsidP="00EE3983">
      <w:pPr>
        <w:spacing w:line="276" w:lineRule="auto"/>
        <w:rPr>
          <w:sz w:val="24"/>
        </w:rPr>
      </w:pPr>
    </w:p>
    <w:p w14:paraId="3A72915C" w14:textId="77777777" w:rsidR="00B24AAE" w:rsidRPr="00470ACC" w:rsidRDefault="00B24AAE" w:rsidP="00B24AAE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470ACC">
        <w:rPr>
          <w:rFonts w:cstheme="minorHAnsi"/>
          <w:sz w:val="20"/>
          <w:szCs w:val="20"/>
        </w:rPr>
        <w:t xml:space="preserve">For more information, contact Leigh Colburn at </w:t>
      </w:r>
      <w:hyperlink r:id="rId13" w:history="1">
        <w:r w:rsidRPr="00E664AF">
          <w:rPr>
            <w:rStyle w:val="Hyperlink"/>
            <w:rFonts w:cstheme="minorHAnsi"/>
            <w:sz w:val="20"/>
            <w:szCs w:val="20"/>
          </w:rPr>
          <w:t>leigh@thecentergyproject.com</w:t>
        </w:r>
      </w:hyperlink>
      <w:r>
        <w:rPr>
          <w:rFonts w:cstheme="minorHAnsi"/>
          <w:sz w:val="20"/>
          <w:szCs w:val="20"/>
        </w:rPr>
        <w:t>.</w:t>
      </w:r>
    </w:p>
    <w:p w14:paraId="4CD58558" w14:textId="755EF987" w:rsidR="00E15264" w:rsidRPr="00E15264" w:rsidRDefault="00B24AAE" w:rsidP="00B24AAE">
      <w:pPr>
        <w:spacing w:after="0" w:line="240" w:lineRule="auto"/>
        <w:jc w:val="center"/>
        <w:rPr>
          <w:sz w:val="12"/>
        </w:rPr>
      </w:pPr>
      <w:r w:rsidRPr="00470ACC">
        <w:rPr>
          <w:rFonts w:cstheme="minorHAnsi"/>
          <w:sz w:val="20"/>
          <w:szCs w:val="20"/>
        </w:rPr>
        <w:t xml:space="preserve">For resources related to wraparound services, visit </w:t>
      </w:r>
      <w:hyperlink r:id="rId14" w:history="1">
        <w:r w:rsidRPr="00470ACC">
          <w:rPr>
            <w:rStyle w:val="Hyperlink"/>
            <w:rFonts w:cstheme="minorHAnsi"/>
            <w:sz w:val="20"/>
            <w:szCs w:val="20"/>
          </w:rPr>
          <w:t>www.thecentergyproject.com</w:t>
        </w:r>
      </w:hyperlink>
      <w:r w:rsidRPr="00470ACC">
        <w:rPr>
          <w:rFonts w:cstheme="minorHAnsi"/>
          <w:sz w:val="20"/>
          <w:szCs w:val="20"/>
        </w:rPr>
        <w:t>.</w:t>
      </w:r>
    </w:p>
    <w:p w14:paraId="45D40391" w14:textId="1D35CEEF" w:rsidR="00AF3E2F" w:rsidRDefault="00AF3E2F" w:rsidP="00811226">
      <w:pPr>
        <w:pStyle w:val="ListParagraph"/>
        <w:ind w:left="0"/>
        <w:jc w:val="center"/>
        <w:rPr>
          <w:rFonts w:cstheme="minorHAnsi"/>
        </w:rPr>
      </w:pPr>
    </w:p>
    <w:sectPr w:rsidR="00AF3E2F" w:rsidSect="001A7FE5">
      <w:footerReference w:type="default" r:id="rId1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4793E" w14:textId="77777777" w:rsidR="00704BF9" w:rsidRDefault="00704BF9" w:rsidP="00593DC8">
      <w:pPr>
        <w:spacing w:after="0" w:line="240" w:lineRule="auto"/>
      </w:pPr>
      <w:r>
        <w:separator/>
      </w:r>
    </w:p>
  </w:endnote>
  <w:endnote w:type="continuationSeparator" w:id="0">
    <w:p w14:paraId="15F53F20" w14:textId="77777777" w:rsidR="00704BF9" w:rsidRDefault="00704BF9" w:rsidP="0059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663138-77B5-400A-9F46-7A40102B49DF}"/>
    <w:embedBold r:id="rId2" w:fontKey="{CF9F1EEF-F5B2-4EEC-8E59-825230D484DF}"/>
    <w:embedItalic r:id="rId3" w:fontKey="{AEB9817A-C49B-48F5-A508-D18048EDBC38}"/>
    <w:embedBoldItalic r:id="rId4" w:fontKey="{5CEAA0E4-CA90-4EA5-AA62-16D61E3B4AA1}"/>
  </w:font>
  <w:font w:name="Mesmerize Bk">
    <w:altName w:val="Calibri"/>
    <w:charset w:val="00"/>
    <w:family w:val="swiss"/>
    <w:pitch w:val="variable"/>
    <w:sig w:usb0="A000002F" w:usb1="1000201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B7C72E-0184-4DDB-86A2-7730584BD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B64B" w14:textId="15D83E43" w:rsidR="00593DC8" w:rsidRPr="0074642A" w:rsidRDefault="00CE6CE3" w:rsidP="00E407F1">
    <w:pPr>
      <w:pStyle w:val="Footer"/>
      <w:rPr>
        <w:sz w:val="16"/>
      </w:rPr>
    </w:pPr>
    <w:r>
      <w:rPr>
        <w:sz w:val="16"/>
      </w:rPr>
      <w:tab/>
    </w: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AE351" w14:textId="77777777" w:rsidR="00704BF9" w:rsidRDefault="00704BF9" w:rsidP="00593DC8">
      <w:pPr>
        <w:spacing w:after="0" w:line="240" w:lineRule="auto"/>
      </w:pPr>
      <w:r>
        <w:separator/>
      </w:r>
    </w:p>
  </w:footnote>
  <w:footnote w:type="continuationSeparator" w:id="0">
    <w:p w14:paraId="59B20112" w14:textId="77777777" w:rsidR="00704BF9" w:rsidRDefault="00704BF9" w:rsidP="00593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F6B"/>
    <w:multiLevelType w:val="hybridMultilevel"/>
    <w:tmpl w:val="C23607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0E4712"/>
    <w:multiLevelType w:val="hybridMultilevel"/>
    <w:tmpl w:val="8DF677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484E38"/>
    <w:multiLevelType w:val="hybridMultilevel"/>
    <w:tmpl w:val="F3803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0458E"/>
    <w:multiLevelType w:val="hybridMultilevel"/>
    <w:tmpl w:val="547A6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D17094"/>
    <w:multiLevelType w:val="hybridMultilevel"/>
    <w:tmpl w:val="738C3A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2B7583"/>
    <w:multiLevelType w:val="hybridMultilevel"/>
    <w:tmpl w:val="E67265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6956A53"/>
    <w:multiLevelType w:val="hybridMultilevel"/>
    <w:tmpl w:val="7DF0E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81C65"/>
    <w:multiLevelType w:val="hybridMultilevel"/>
    <w:tmpl w:val="F05697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971CC"/>
    <w:multiLevelType w:val="hybridMultilevel"/>
    <w:tmpl w:val="0504A9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49E57DC">
      <w:start w:val="1"/>
      <w:numFmt w:val="bullet"/>
      <w:lvlText w:val=".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1D0F93"/>
    <w:multiLevelType w:val="hybridMultilevel"/>
    <w:tmpl w:val="4E48A5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BB4121"/>
    <w:multiLevelType w:val="hybridMultilevel"/>
    <w:tmpl w:val="695C7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4"/>
  </w:num>
  <w:num w:numId="8">
    <w:abstractNumId w:val="10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BD8"/>
    <w:rsid w:val="00000F30"/>
    <w:rsid w:val="00014A62"/>
    <w:rsid w:val="00015755"/>
    <w:rsid w:val="00045B94"/>
    <w:rsid w:val="00064903"/>
    <w:rsid w:val="000657AE"/>
    <w:rsid w:val="0007375C"/>
    <w:rsid w:val="00074C85"/>
    <w:rsid w:val="00080258"/>
    <w:rsid w:val="00085BD8"/>
    <w:rsid w:val="000C1B88"/>
    <w:rsid w:val="000D0A3A"/>
    <w:rsid w:val="000D552F"/>
    <w:rsid w:val="000D7E57"/>
    <w:rsid w:val="000E1A02"/>
    <w:rsid w:val="000E3B1B"/>
    <w:rsid w:val="00117C11"/>
    <w:rsid w:val="00123EB4"/>
    <w:rsid w:val="001339CE"/>
    <w:rsid w:val="00143816"/>
    <w:rsid w:val="00156693"/>
    <w:rsid w:val="0016492A"/>
    <w:rsid w:val="00170D3B"/>
    <w:rsid w:val="00186404"/>
    <w:rsid w:val="00192093"/>
    <w:rsid w:val="001A3BD8"/>
    <w:rsid w:val="001A4631"/>
    <w:rsid w:val="001A7FE5"/>
    <w:rsid w:val="001C6203"/>
    <w:rsid w:val="001C78E4"/>
    <w:rsid w:val="001F0960"/>
    <w:rsid w:val="00215428"/>
    <w:rsid w:val="00221994"/>
    <w:rsid w:val="00251134"/>
    <w:rsid w:val="00261A1D"/>
    <w:rsid w:val="00262E63"/>
    <w:rsid w:val="00275270"/>
    <w:rsid w:val="002913D8"/>
    <w:rsid w:val="002914B9"/>
    <w:rsid w:val="002A40D9"/>
    <w:rsid w:val="002A5062"/>
    <w:rsid w:val="002C02E7"/>
    <w:rsid w:val="002D6D6E"/>
    <w:rsid w:val="002E6F3B"/>
    <w:rsid w:val="00313657"/>
    <w:rsid w:val="00355A96"/>
    <w:rsid w:val="00361564"/>
    <w:rsid w:val="003811B1"/>
    <w:rsid w:val="00381847"/>
    <w:rsid w:val="00397B0B"/>
    <w:rsid w:val="003C172E"/>
    <w:rsid w:val="003C5C9B"/>
    <w:rsid w:val="003E6B8E"/>
    <w:rsid w:val="004008B6"/>
    <w:rsid w:val="00404F11"/>
    <w:rsid w:val="004059FF"/>
    <w:rsid w:val="0041199C"/>
    <w:rsid w:val="004155F4"/>
    <w:rsid w:val="00417463"/>
    <w:rsid w:val="00423520"/>
    <w:rsid w:val="004352B3"/>
    <w:rsid w:val="00476B67"/>
    <w:rsid w:val="00476D25"/>
    <w:rsid w:val="00483FCF"/>
    <w:rsid w:val="00492805"/>
    <w:rsid w:val="004B72A4"/>
    <w:rsid w:val="004C3D4A"/>
    <w:rsid w:val="004D3D09"/>
    <w:rsid w:val="004F0DC7"/>
    <w:rsid w:val="00512382"/>
    <w:rsid w:val="00537711"/>
    <w:rsid w:val="00552497"/>
    <w:rsid w:val="00552E79"/>
    <w:rsid w:val="00593DC8"/>
    <w:rsid w:val="00595B4C"/>
    <w:rsid w:val="005F3792"/>
    <w:rsid w:val="005F4E81"/>
    <w:rsid w:val="0060077A"/>
    <w:rsid w:val="00647F58"/>
    <w:rsid w:val="006500C8"/>
    <w:rsid w:val="006648A9"/>
    <w:rsid w:val="0068397E"/>
    <w:rsid w:val="00693C21"/>
    <w:rsid w:val="00694AFA"/>
    <w:rsid w:val="006E0A2A"/>
    <w:rsid w:val="006E72DD"/>
    <w:rsid w:val="006F364D"/>
    <w:rsid w:val="00701D74"/>
    <w:rsid w:val="00704BF9"/>
    <w:rsid w:val="00742E7F"/>
    <w:rsid w:val="0074642A"/>
    <w:rsid w:val="00761092"/>
    <w:rsid w:val="00761480"/>
    <w:rsid w:val="00797AF5"/>
    <w:rsid w:val="007B4C9C"/>
    <w:rsid w:val="007C4BA6"/>
    <w:rsid w:val="007D050B"/>
    <w:rsid w:val="007D6273"/>
    <w:rsid w:val="007E3749"/>
    <w:rsid w:val="007F7AF3"/>
    <w:rsid w:val="00811226"/>
    <w:rsid w:val="00821EA4"/>
    <w:rsid w:val="00830A9F"/>
    <w:rsid w:val="00850CF6"/>
    <w:rsid w:val="008547F2"/>
    <w:rsid w:val="00857042"/>
    <w:rsid w:val="008957BD"/>
    <w:rsid w:val="008D69E1"/>
    <w:rsid w:val="00910A36"/>
    <w:rsid w:val="0095076C"/>
    <w:rsid w:val="0095520D"/>
    <w:rsid w:val="00976215"/>
    <w:rsid w:val="009772E2"/>
    <w:rsid w:val="00987A36"/>
    <w:rsid w:val="009A4014"/>
    <w:rsid w:val="009B7AE6"/>
    <w:rsid w:val="009E38D4"/>
    <w:rsid w:val="009F641D"/>
    <w:rsid w:val="00A00665"/>
    <w:rsid w:val="00A10F87"/>
    <w:rsid w:val="00A16DBB"/>
    <w:rsid w:val="00A87E50"/>
    <w:rsid w:val="00A934BD"/>
    <w:rsid w:val="00AA1ADB"/>
    <w:rsid w:val="00AA36C0"/>
    <w:rsid w:val="00AB7828"/>
    <w:rsid w:val="00AC27D9"/>
    <w:rsid w:val="00AF3E2F"/>
    <w:rsid w:val="00AF4B00"/>
    <w:rsid w:val="00B24AAE"/>
    <w:rsid w:val="00B32D1C"/>
    <w:rsid w:val="00B66619"/>
    <w:rsid w:val="00B73B84"/>
    <w:rsid w:val="00B80C0B"/>
    <w:rsid w:val="00B837B3"/>
    <w:rsid w:val="00B87698"/>
    <w:rsid w:val="00B97A96"/>
    <w:rsid w:val="00BA0769"/>
    <w:rsid w:val="00BB77FE"/>
    <w:rsid w:val="00BC341B"/>
    <w:rsid w:val="00BC4089"/>
    <w:rsid w:val="00C011EE"/>
    <w:rsid w:val="00C340EE"/>
    <w:rsid w:val="00C539DE"/>
    <w:rsid w:val="00C76F2A"/>
    <w:rsid w:val="00C87ACD"/>
    <w:rsid w:val="00CC506B"/>
    <w:rsid w:val="00CC6911"/>
    <w:rsid w:val="00CD183B"/>
    <w:rsid w:val="00CD5E99"/>
    <w:rsid w:val="00CE5F08"/>
    <w:rsid w:val="00CE6817"/>
    <w:rsid w:val="00CE6CE3"/>
    <w:rsid w:val="00CF4582"/>
    <w:rsid w:val="00D21AC4"/>
    <w:rsid w:val="00D27D92"/>
    <w:rsid w:val="00D3317A"/>
    <w:rsid w:val="00D34FBA"/>
    <w:rsid w:val="00D46F57"/>
    <w:rsid w:val="00DB12D7"/>
    <w:rsid w:val="00DB1B22"/>
    <w:rsid w:val="00DC28C5"/>
    <w:rsid w:val="00DC68A2"/>
    <w:rsid w:val="00E02DCF"/>
    <w:rsid w:val="00E15264"/>
    <w:rsid w:val="00E242E2"/>
    <w:rsid w:val="00E337A8"/>
    <w:rsid w:val="00E359E2"/>
    <w:rsid w:val="00E37449"/>
    <w:rsid w:val="00E407F1"/>
    <w:rsid w:val="00E427C3"/>
    <w:rsid w:val="00E56A22"/>
    <w:rsid w:val="00E72913"/>
    <w:rsid w:val="00E92E04"/>
    <w:rsid w:val="00EC2C24"/>
    <w:rsid w:val="00ED38BE"/>
    <w:rsid w:val="00ED7727"/>
    <w:rsid w:val="00EE3654"/>
    <w:rsid w:val="00EE3983"/>
    <w:rsid w:val="00EE760B"/>
    <w:rsid w:val="00F137B6"/>
    <w:rsid w:val="00F20AF6"/>
    <w:rsid w:val="00F256C1"/>
    <w:rsid w:val="00F41115"/>
    <w:rsid w:val="00F70E32"/>
    <w:rsid w:val="00F72FBB"/>
    <w:rsid w:val="00F82BFD"/>
    <w:rsid w:val="00F932DA"/>
    <w:rsid w:val="00FA3876"/>
    <w:rsid w:val="00FA43A2"/>
    <w:rsid w:val="00FB1C1E"/>
    <w:rsid w:val="00FC4EBC"/>
    <w:rsid w:val="00FE2F27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55077"/>
  <w15:chartTrackingRefBased/>
  <w15:docId w15:val="{109B942C-DEFB-48F5-995B-99C762EA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BD8"/>
    <w:pPr>
      <w:ind w:left="720"/>
      <w:contextualSpacing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593D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D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93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DC8"/>
  </w:style>
  <w:style w:type="paragraph" w:styleId="Footer">
    <w:name w:val="footer"/>
    <w:basedOn w:val="Normal"/>
    <w:link w:val="FooterChar"/>
    <w:uiPriority w:val="99"/>
    <w:unhideWhenUsed/>
    <w:rsid w:val="00593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eigh@thecentergyproject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file:///C:\Users\leigh\AppData\Local\Microsoft\Windows\INetCache\Content.Outlook\PL73BQVI\www.thecentergyproject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FAD38935EC242907A1DA6348C3249" ma:contentTypeVersion="13" ma:contentTypeDescription="Create a new document." ma:contentTypeScope="" ma:versionID="8e71fe1883fed23d747478bf439240e2">
  <xsd:schema xmlns:xsd="http://www.w3.org/2001/XMLSchema" xmlns:xs="http://www.w3.org/2001/XMLSchema" xmlns:p="http://schemas.microsoft.com/office/2006/metadata/properties" xmlns:ns2="ecc77926-2988-40b9-ba5e-dd06429839d3" xmlns:ns3="df6b1a5b-e2d5-48e2-b6eb-d4d95ad8215a" targetNamespace="http://schemas.microsoft.com/office/2006/metadata/properties" ma:root="true" ma:fieldsID="abbe7a9950b7d73afb161a56c1bc57a7" ns2:_="" ns3:_="">
    <xsd:import namespace="ecc77926-2988-40b9-ba5e-dd06429839d3"/>
    <xsd:import namespace="df6b1a5b-e2d5-48e2-b6eb-d4d95ad821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77926-2988-40b9-ba5e-dd0642983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b1a5b-e2d5-48e2-b6eb-d4d95ad821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8EFBE2-DFF2-468B-9E2A-6B3611E34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c77926-2988-40b9-ba5e-dd06429839d3"/>
    <ds:schemaRef ds:uri="df6b1a5b-e2d5-48e2-b6eb-d4d95ad821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1E9857-3CF8-4187-ABD6-3CBAD944B8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8F9665-C480-4A6A-89FD-7C020C8E42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Colburn</dc:creator>
  <cp:keywords/>
  <dc:description/>
  <cp:lastModifiedBy>Leigh Colburn</cp:lastModifiedBy>
  <cp:revision>4</cp:revision>
  <dcterms:created xsi:type="dcterms:W3CDTF">2022-03-20T21:06:00Z</dcterms:created>
  <dcterms:modified xsi:type="dcterms:W3CDTF">2022-03-23T21:59:00Z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0x0101006F1FAD38935EC242907A1DA6348C3249</vt:lpwstr>
  </property>
</Properties>
</file>